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9911B" w14:textId="397F5DEA" w:rsidR="00F33B86" w:rsidRDefault="00E0416B" w:rsidP="00E0416B">
      <w:pPr>
        <w:jc w:val="center"/>
        <w:rPr>
          <w:color w:val="2E74B5" w:themeColor="accent5" w:themeShade="BF"/>
          <w:sz w:val="40"/>
          <w:szCs w:val="40"/>
        </w:rPr>
      </w:pPr>
      <w:bookmarkStart w:id="0" w:name="_GoBack"/>
      <w:bookmarkEnd w:id="0"/>
      <w:r>
        <w:rPr>
          <w:noProof/>
          <w:lang w:eastAsia="en-IE"/>
        </w:rPr>
        <w:drawing>
          <wp:inline distT="0" distB="0" distL="0" distR="0" wp14:anchorId="11061B16" wp14:editId="00CBD7B3">
            <wp:extent cx="3253493" cy="75565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253493" cy="755650"/>
                    </a:xfrm>
                    <a:prstGeom prst="rect">
                      <a:avLst/>
                    </a:prstGeom>
                  </pic:spPr>
                </pic:pic>
              </a:graphicData>
            </a:graphic>
          </wp:inline>
        </w:drawing>
      </w:r>
    </w:p>
    <w:p w14:paraId="358F2143" w14:textId="77777777" w:rsidR="00833389" w:rsidRPr="00A8423F" w:rsidRDefault="00833389" w:rsidP="00E0416B">
      <w:pPr>
        <w:pStyle w:val="Heading1"/>
        <w:rPr>
          <w:rFonts w:asciiTheme="minorHAnsi" w:hAnsiTheme="minorHAnsi" w:cs="Arial"/>
          <w:sz w:val="24"/>
          <w:szCs w:val="24"/>
        </w:rPr>
      </w:pPr>
    </w:p>
    <w:p w14:paraId="3474FE87" w14:textId="752CD103" w:rsidR="00F33B86" w:rsidRPr="00116192" w:rsidRDefault="00C877C0" w:rsidP="00116192">
      <w:pPr>
        <w:pStyle w:val="Heading1"/>
        <w:rPr>
          <w:rFonts w:asciiTheme="minorHAnsi" w:hAnsiTheme="minorHAnsi"/>
        </w:rPr>
      </w:pPr>
      <w:r>
        <w:rPr>
          <w:rFonts w:asciiTheme="minorHAnsi" w:hAnsiTheme="minorHAnsi"/>
        </w:rPr>
        <w:t>Session 6</w:t>
      </w:r>
      <w:r w:rsidR="00E0416B" w:rsidRPr="00A8423F">
        <w:rPr>
          <w:rFonts w:asciiTheme="minorHAnsi" w:hAnsiTheme="minorHAnsi"/>
        </w:rPr>
        <w:t xml:space="preserve">: </w:t>
      </w:r>
      <w:r w:rsidR="00D73517">
        <w:rPr>
          <w:rFonts w:asciiTheme="minorHAnsi" w:hAnsiTheme="minorHAnsi"/>
        </w:rPr>
        <w:t>Integrating Literacy</w:t>
      </w:r>
    </w:p>
    <w:p w14:paraId="3A20D37C" w14:textId="77777777" w:rsidR="00F33B86" w:rsidRPr="00A8423F" w:rsidRDefault="00F33B86">
      <w:pPr>
        <w:rPr>
          <w:rFonts w:cs="Arial"/>
        </w:rPr>
      </w:pPr>
    </w:p>
    <w:p w14:paraId="6E983846" w14:textId="7896F5D6" w:rsidR="00F33B86" w:rsidRPr="00A8423F" w:rsidRDefault="00F33B86" w:rsidP="00E0416B">
      <w:pPr>
        <w:pStyle w:val="Heading2"/>
        <w:rPr>
          <w:rFonts w:asciiTheme="minorHAnsi" w:hAnsiTheme="minorHAnsi"/>
        </w:rPr>
      </w:pPr>
      <w:r w:rsidRPr="00A8423F">
        <w:rPr>
          <w:rFonts w:asciiTheme="minorHAnsi" w:hAnsiTheme="minorHAnsi"/>
        </w:rPr>
        <w:t>Objectives of Session</w:t>
      </w:r>
    </w:p>
    <w:p w14:paraId="52620D40" w14:textId="0306AC07" w:rsidR="00F33B86" w:rsidRDefault="00F33B86">
      <w:pPr>
        <w:rPr>
          <w:rFonts w:cs="Arial"/>
        </w:rPr>
      </w:pPr>
      <w:r w:rsidRPr="00A8423F">
        <w:rPr>
          <w:rFonts w:cs="Arial"/>
        </w:rPr>
        <w:t>Having completed this session, participants will have</w:t>
      </w:r>
      <w:r w:rsidR="00851A76">
        <w:rPr>
          <w:rFonts w:cs="Arial"/>
        </w:rPr>
        <w:t>:</w:t>
      </w:r>
    </w:p>
    <w:p w14:paraId="7A18341D" w14:textId="134895BF" w:rsidR="00C877C0" w:rsidRPr="00D5238B" w:rsidRDefault="00C877C0" w:rsidP="00C877C0">
      <w:pPr>
        <w:pStyle w:val="ListParagraph"/>
        <w:numPr>
          <w:ilvl w:val="0"/>
          <w:numId w:val="21"/>
        </w:numPr>
        <w:spacing w:after="160" w:line="259" w:lineRule="auto"/>
      </w:pPr>
      <w:r>
        <w:t>E</w:t>
      </w:r>
      <w:r w:rsidRPr="00D5238B">
        <w:t>xplore</w:t>
      </w:r>
      <w:r>
        <w:t>d</w:t>
      </w:r>
      <w:r w:rsidRPr="00D5238B">
        <w:t xml:space="preserve"> the value of integrating literacy across curriculum and courses, accredited and non-accredited</w:t>
      </w:r>
    </w:p>
    <w:p w14:paraId="0D9436BF" w14:textId="5B8CF1A6" w:rsidR="00C877C0" w:rsidRPr="00D5238B" w:rsidRDefault="00C877C0" w:rsidP="00C877C0">
      <w:pPr>
        <w:pStyle w:val="ListParagraph"/>
        <w:numPr>
          <w:ilvl w:val="0"/>
          <w:numId w:val="21"/>
        </w:numPr>
        <w:spacing w:after="160" w:line="259" w:lineRule="auto"/>
      </w:pPr>
      <w:r>
        <w:t>Queried responsibility</w:t>
      </w:r>
      <w:r w:rsidRPr="00D5238B">
        <w:t xml:space="preserve"> for literacy integration</w:t>
      </w:r>
    </w:p>
    <w:p w14:paraId="0A04FAC2" w14:textId="150657BF" w:rsidR="00C877C0" w:rsidRPr="00D5238B" w:rsidRDefault="00C877C0" w:rsidP="00C877C0">
      <w:pPr>
        <w:pStyle w:val="ListParagraph"/>
        <w:numPr>
          <w:ilvl w:val="0"/>
          <w:numId w:val="21"/>
        </w:numPr>
        <w:spacing w:after="160" w:line="259" w:lineRule="auto"/>
      </w:pPr>
      <w:r>
        <w:t>Heard</w:t>
      </w:r>
      <w:r w:rsidRPr="00D5238B">
        <w:t xml:space="preserve"> ideas for whole centre and classroom based integration approaches</w:t>
      </w:r>
    </w:p>
    <w:p w14:paraId="3202465C" w14:textId="77777777" w:rsidR="00C877C0" w:rsidRDefault="00C877C0">
      <w:pPr>
        <w:rPr>
          <w:rFonts w:cs="Arial"/>
        </w:rPr>
      </w:pPr>
    </w:p>
    <w:p w14:paraId="51F692AA" w14:textId="679E51F8" w:rsidR="00851A76" w:rsidRPr="00A8423F" w:rsidRDefault="00851A76">
      <w:pPr>
        <w:rPr>
          <w:rFonts w:cs="Arial"/>
        </w:rPr>
      </w:pPr>
    </w:p>
    <w:p w14:paraId="1F85CEB6" w14:textId="6B57CFE4" w:rsidR="00F33B86" w:rsidRPr="00A8423F" w:rsidRDefault="00F33B86" w:rsidP="00E0416B">
      <w:pPr>
        <w:pStyle w:val="Heading2"/>
        <w:rPr>
          <w:rFonts w:asciiTheme="minorHAnsi" w:hAnsiTheme="minorHAnsi"/>
          <w:b w:val="0"/>
        </w:rPr>
      </w:pPr>
    </w:p>
    <w:p w14:paraId="22CF4B60" w14:textId="0A35F794" w:rsidR="00F33B86" w:rsidRDefault="00F33B86" w:rsidP="00E0416B">
      <w:pPr>
        <w:pStyle w:val="Heading2"/>
        <w:rPr>
          <w:rFonts w:asciiTheme="minorHAnsi" w:hAnsiTheme="minorHAnsi"/>
        </w:rPr>
      </w:pPr>
      <w:r w:rsidRPr="00A8423F">
        <w:rPr>
          <w:rFonts w:asciiTheme="minorHAnsi" w:hAnsiTheme="minorHAnsi"/>
        </w:rPr>
        <w:t>Session Content</w:t>
      </w:r>
    </w:p>
    <w:p w14:paraId="5367A47C" w14:textId="77777777" w:rsidR="00851A76" w:rsidRPr="00851A76" w:rsidRDefault="00851A76" w:rsidP="00851A76"/>
    <w:p w14:paraId="536598D6" w14:textId="1A0B0329" w:rsidR="00F33B86" w:rsidRPr="00D14400" w:rsidRDefault="00D14400" w:rsidP="00D14400">
      <w:pPr>
        <w:pStyle w:val="ListParagraph"/>
        <w:numPr>
          <w:ilvl w:val="0"/>
          <w:numId w:val="26"/>
        </w:numPr>
        <w:rPr>
          <w:rFonts w:cs="Arial"/>
          <w:bCs/>
        </w:rPr>
      </w:pPr>
      <w:r w:rsidRPr="00D14400">
        <w:rPr>
          <w:rFonts w:cs="Arial"/>
          <w:bCs/>
        </w:rPr>
        <w:t>Why consider literacy integration</w:t>
      </w:r>
      <w:r>
        <w:rPr>
          <w:rFonts w:cs="Arial"/>
          <w:bCs/>
        </w:rPr>
        <w:t>?</w:t>
      </w:r>
    </w:p>
    <w:p w14:paraId="43E413EF" w14:textId="5B64F7C1" w:rsidR="00D14400" w:rsidRPr="00D14400" w:rsidRDefault="00D14400" w:rsidP="00D14400">
      <w:pPr>
        <w:pStyle w:val="ListParagraph"/>
        <w:numPr>
          <w:ilvl w:val="0"/>
          <w:numId w:val="26"/>
        </w:numPr>
        <w:rPr>
          <w:rFonts w:cs="Arial"/>
          <w:bCs/>
        </w:rPr>
      </w:pPr>
      <w:r w:rsidRPr="00D14400">
        <w:rPr>
          <w:rFonts w:cs="Arial"/>
          <w:bCs/>
        </w:rPr>
        <w:t>Commonly reported difficulties</w:t>
      </w:r>
    </w:p>
    <w:p w14:paraId="4B818CF1" w14:textId="1E0C2BB6" w:rsidR="00D14400" w:rsidRPr="00D14400" w:rsidRDefault="00D14400" w:rsidP="00D14400">
      <w:pPr>
        <w:pStyle w:val="ListParagraph"/>
        <w:numPr>
          <w:ilvl w:val="0"/>
          <w:numId w:val="26"/>
        </w:numPr>
        <w:rPr>
          <w:rFonts w:cs="Arial"/>
          <w:bCs/>
        </w:rPr>
      </w:pPr>
      <w:r w:rsidRPr="00D14400">
        <w:rPr>
          <w:rFonts w:cs="Arial"/>
          <w:bCs/>
        </w:rPr>
        <w:t>Bloom’s Taxonomy</w:t>
      </w:r>
    </w:p>
    <w:p w14:paraId="53F59AB1" w14:textId="09C610C4" w:rsidR="00D14400" w:rsidRPr="00D14400" w:rsidRDefault="00D14400" w:rsidP="00D14400">
      <w:pPr>
        <w:pStyle w:val="ListParagraph"/>
        <w:numPr>
          <w:ilvl w:val="0"/>
          <w:numId w:val="26"/>
        </w:numPr>
        <w:rPr>
          <w:rFonts w:cs="Arial"/>
          <w:bCs/>
        </w:rPr>
      </w:pPr>
      <w:r w:rsidRPr="00D14400">
        <w:rPr>
          <w:rFonts w:cs="Arial"/>
          <w:bCs/>
        </w:rPr>
        <w:t xml:space="preserve">Classroom integration </w:t>
      </w:r>
    </w:p>
    <w:p w14:paraId="0E7DF590" w14:textId="47BCED73" w:rsidR="00D14400" w:rsidRPr="00D14400" w:rsidRDefault="00D14400" w:rsidP="00D14400">
      <w:pPr>
        <w:pStyle w:val="ListParagraph"/>
        <w:numPr>
          <w:ilvl w:val="0"/>
          <w:numId w:val="26"/>
        </w:numPr>
        <w:rPr>
          <w:rFonts w:cs="Arial"/>
          <w:bCs/>
        </w:rPr>
      </w:pPr>
      <w:r w:rsidRPr="00D14400">
        <w:rPr>
          <w:rFonts w:cs="Arial"/>
          <w:bCs/>
        </w:rPr>
        <w:t>Whole centre integration</w:t>
      </w:r>
    </w:p>
    <w:p w14:paraId="6BCDFEE5" w14:textId="77777777" w:rsidR="00F33B86" w:rsidRPr="00A8423F" w:rsidRDefault="00F33B86" w:rsidP="00F33B86">
      <w:pPr>
        <w:rPr>
          <w:rFonts w:cs="Arial"/>
          <w:b/>
          <w:bCs/>
        </w:rPr>
      </w:pPr>
    </w:p>
    <w:p w14:paraId="1CCDCC54" w14:textId="01C39C8B" w:rsidR="00F33B86" w:rsidRPr="00A8423F" w:rsidRDefault="00F33B86" w:rsidP="008F0364">
      <w:pPr>
        <w:pStyle w:val="Heading2"/>
        <w:rPr>
          <w:rFonts w:asciiTheme="minorHAnsi" w:hAnsiTheme="minorHAnsi"/>
        </w:rPr>
      </w:pPr>
      <w:r w:rsidRPr="00A8423F">
        <w:rPr>
          <w:rFonts w:asciiTheme="minorHAnsi" w:hAnsiTheme="minorHAnsi"/>
        </w:rPr>
        <w:t>Resources for this session</w:t>
      </w:r>
    </w:p>
    <w:p w14:paraId="1E5B6A0F" w14:textId="195570CF" w:rsidR="00C877C0" w:rsidRDefault="00C877C0" w:rsidP="00C877C0">
      <w:pPr>
        <w:rPr>
          <w:rFonts w:asciiTheme="majorHAnsi" w:eastAsiaTheme="majorEastAsia" w:hAnsiTheme="majorHAnsi" w:cstheme="majorBidi"/>
          <w:b/>
          <w:color w:val="2F5496" w:themeColor="accent1" w:themeShade="BF"/>
          <w:sz w:val="26"/>
          <w:szCs w:val="26"/>
        </w:rPr>
      </w:pPr>
    </w:p>
    <w:p w14:paraId="7DD581A0" w14:textId="42911740" w:rsidR="00D14400" w:rsidRDefault="00D14400" w:rsidP="007B52B4">
      <w:pPr>
        <w:pStyle w:val="ListParagraph"/>
        <w:numPr>
          <w:ilvl w:val="0"/>
          <w:numId w:val="29"/>
        </w:numPr>
      </w:pPr>
      <w:r>
        <w:t>Handout 6.1</w:t>
      </w:r>
    </w:p>
    <w:p w14:paraId="596848BF" w14:textId="77777777" w:rsidR="007B52B4" w:rsidRDefault="007B52B4" w:rsidP="007B52B4">
      <w:pPr>
        <w:pStyle w:val="paragraph"/>
        <w:numPr>
          <w:ilvl w:val="0"/>
          <w:numId w:val="29"/>
        </w:numPr>
        <w:spacing w:before="0" w:beforeAutospacing="0" w:after="0" w:afterAutospacing="0"/>
        <w:textAlignment w:val="baseline"/>
        <w:rPr>
          <w:rFonts w:ascii="Arial" w:hAnsi="Arial" w:cs="Arial"/>
          <w:sz w:val="22"/>
          <w:szCs w:val="22"/>
        </w:rPr>
      </w:pPr>
      <w:r>
        <w:rPr>
          <w:rStyle w:val="normaltextrun"/>
          <w:rFonts w:ascii="Calibri" w:eastAsiaTheme="majorEastAsia" w:hAnsi="Calibri" w:cs="Calibri"/>
          <w:lang w:val="en-US"/>
        </w:rPr>
        <w:t>PowerPoint presentation</w:t>
      </w:r>
      <w:r>
        <w:rPr>
          <w:rStyle w:val="normaltextrun"/>
          <w:rFonts w:ascii="Arial" w:eastAsiaTheme="majorEastAsia" w:hAnsi="Arial" w:cs="Arial"/>
        </w:rPr>
        <w:t> </w:t>
      </w:r>
      <w:r>
        <w:rPr>
          <w:rStyle w:val="eop"/>
          <w:rFonts w:ascii="Arial" w:hAnsi="Arial" w:cs="Arial"/>
        </w:rPr>
        <w:t> </w:t>
      </w:r>
    </w:p>
    <w:p w14:paraId="10BBBB9B" w14:textId="77777777" w:rsidR="007B52B4" w:rsidRDefault="007B52B4" w:rsidP="007B52B4">
      <w:pPr>
        <w:pStyle w:val="paragraph"/>
        <w:numPr>
          <w:ilvl w:val="0"/>
          <w:numId w:val="29"/>
        </w:numPr>
        <w:spacing w:before="0" w:beforeAutospacing="0" w:after="0" w:afterAutospacing="0"/>
        <w:textAlignment w:val="baseline"/>
        <w:rPr>
          <w:rFonts w:ascii="Arial" w:hAnsi="Arial" w:cs="Arial"/>
          <w:sz w:val="22"/>
          <w:szCs w:val="22"/>
        </w:rPr>
      </w:pPr>
      <w:r>
        <w:rPr>
          <w:rStyle w:val="normaltextrun"/>
          <w:rFonts w:ascii="Calibri" w:eastAsiaTheme="majorEastAsia" w:hAnsi="Calibri" w:cs="Calibri"/>
          <w:lang w:val="en-US"/>
        </w:rPr>
        <w:t>Session plan</w:t>
      </w:r>
      <w:r>
        <w:rPr>
          <w:rStyle w:val="normaltextrun"/>
          <w:rFonts w:ascii="Arial" w:eastAsiaTheme="majorEastAsia" w:hAnsi="Arial" w:cs="Arial"/>
        </w:rPr>
        <w:t> </w:t>
      </w:r>
      <w:r>
        <w:rPr>
          <w:rStyle w:val="eop"/>
          <w:rFonts w:ascii="Arial" w:hAnsi="Arial" w:cs="Arial"/>
        </w:rPr>
        <w:t> </w:t>
      </w:r>
    </w:p>
    <w:p w14:paraId="0D18D239" w14:textId="449C1D9C" w:rsidR="007B52B4" w:rsidRPr="007B52B4" w:rsidRDefault="007B52B4" w:rsidP="007B52B4">
      <w:pPr>
        <w:pStyle w:val="paragraph"/>
        <w:numPr>
          <w:ilvl w:val="0"/>
          <w:numId w:val="29"/>
        </w:numPr>
        <w:spacing w:before="0" w:beforeAutospacing="0" w:after="0" w:afterAutospacing="0"/>
        <w:textAlignment w:val="baseline"/>
        <w:rPr>
          <w:rStyle w:val="eop"/>
          <w:rFonts w:ascii="Arial" w:hAnsi="Arial" w:cs="Arial"/>
          <w:sz w:val="22"/>
          <w:szCs w:val="22"/>
        </w:rPr>
      </w:pPr>
      <w:r>
        <w:rPr>
          <w:rStyle w:val="normaltextrun"/>
          <w:rFonts w:ascii="Calibri" w:eastAsiaTheme="majorEastAsia" w:hAnsi="Calibri" w:cs="Calibri"/>
        </w:rPr>
        <w:t>Zoom and Internet access</w:t>
      </w:r>
      <w:r>
        <w:rPr>
          <w:rStyle w:val="eop"/>
          <w:rFonts w:ascii="Calibri" w:hAnsi="Calibri" w:cs="Calibri"/>
        </w:rPr>
        <w:t> </w:t>
      </w:r>
    </w:p>
    <w:p w14:paraId="3428BFEA" w14:textId="7B480D22" w:rsidR="007B52B4" w:rsidRDefault="007B52B4" w:rsidP="007B52B4">
      <w:pPr>
        <w:pStyle w:val="paragraph"/>
        <w:numPr>
          <w:ilvl w:val="0"/>
          <w:numId w:val="29"/>
        </w:numPr>
        <w:spacing w:before="0" w:beforeAutospacing="0" w:after="0" w:afterAutospacing="0"/>
        <w:textAlignment w:val="baseline"/>
        <w:rPr>
          <w:rFonts w:ascii="Arial" w:hAnsi="Arial" w:cs="Arial"/>
          <w:sz w:val="22"/>
          <w:szCs w:val="22"/>
        </w:rPr>
      </w:pPr>
      <w:r>
        <w:rPr>
          <w:rStyle w:val="eop"/>
          <w:rFonts w:ascii="Calibri" w:hAnsi="Calibri" w:cs="Calibri"/>
        </w:rPr>
        <w:t>Course evaluation</w:t>
      </w:r>
    </w:p>
    <w:p w14:paraId="5335C2F2" w14:textId="77777777" w:rsidR="007B52B4" w:rsidRDefault="007B52B4" w:rsidP="00D14400"/>
    <w:p w14:paraId="1C8EBEDD" w14:textId="5C890013" w:rsidR="00D14400" w:rsidRDefault="00D14400" w:rsidP="00D14400"/>
    <w:p w14:paraId="0DFF021A" w14:textId="77777777" w:rsidR="00D14400" w:rsidRDefault="00D14400" w:rsidP="00C877C0"/>
    <w:p w14:paraId="22CA6FED" w14:textId="5CDAD6C1" w:rsidR="003F1CAA" w:rsidRDefault="003F1CAA" w:rsidP="00C877C0"/>
    <w:p w14:paraId="526D8D64" w14:textId="5312E8EA" w:rsidR="003F1CAA" w:rsidRDefault="003F1CAA" w:rsidP="00C877C0"/>
    <w:p w14:paraId="177E3566" w14:textId="7B3228CB" w:rsidR="003F1CAA" w:rsidRDefault="003F1CAA" w:rsidP="00C877C0"/>
    <w:p w14:paraId="4E53F30C" w14:textId="30627ECE" w:rsidR="003F1CAA" w:rsidRDefault="003F1CAA" w:rsidP="00C877C0"/>
    <w:p w14:paraId="4DA774DC" w14:textId="09F3D26C" w:rsidR="003F1CAA" w:rsidRDefault="003F1CAA" w:rsidP="00C877C0"/>
    <w:p w14:paraId="69DC1FAC" w14:textId="7986D7AA" w:rsidR="003F1CAA" w:rsidRDefault="003F1CAA" w:rsidP="00C877C0"/>
    <w:p w14:paraId="0FFFA49C" w14:textId="26740388" w:rsidR="003F1CAA" w:rsidRDefault="003F1CAA" w:rsidP="00C877C0"/>
    <w:p w14:paraId="6D60352B" w14:textId="2159EE7B" w:rsidR="003F1CAA" w:rsidRDefault="003F1CAA" w:rsidP="00C877C0"/>
    <w:p w14:paraId="2ED936D6" w14:textId="34260635" w:rsidR="003F1CAA" w:rsidRPr="00C877C0" w:rsidRDefault="003F1CAA" w:rsidP="00C877C0"/>
    <w:p w14:paraId="135A74BB" w14:textId="77549AFA" w:rsidR="00EC5A6B" w:rsidRPr="00C71C08" w:rsidRDefault="00F33B86" w:rsidP="00C71C08">
      <w:pPr>
        <w:pStyle w:val="Heading2"/>
        <w:spacing w:line="276" w:lineRule="auto"/>
        <w:jc w:val="both"/>
        <w:rPr>
          <w:rFonts w:asciiTheme="minorHAnsi" w:hAnsiTheme="minorHAnsi" w:cstheme="minorHAnsi"/>
          <w:sz w:val="24"/>
          <w:szCs w:val="24"/>
        </w:rPr>
      </w:pPr>
      <w:r w:rsidRPr="00C71C08">
        <w:rPr>
          <w:rFonts w:asciiTheme="minorHAnsi" w:hAnsiTheme="minorHAnsi" w:cstheme="minorHAnsi"/>
          <w:sz w:val="24"/>
          <w:szCs w:val="24"/>
        </w:rPr>
        <w:lastRenderedPageBreak/>
        <w:t>Slide 1</w:t>
      </w:r>
      <w:r w:rsidR="00851A76" w:rsidRPr="00C71C08">
        <w:rPr>
          <w:rFonts w:asciiTheme="minorHAnsi" w:hAnsiTheme="minorHAnsi" w:cstheme="minorHAnsi"/>
          <w:sz w:val="24"/>
          <w:szCs w:val="24"/>
        </w:rPr>
        <w:t>:</w:t>
      </w:r>
      <w:r w:rsidR="00C877C0" w:rsidRPr="00C71C08">
        <w:rPr>
          <w:rFonts w:asciiTheme="minorHAnsi" w:hAnsiTheme="minorHAnsi" w:cstheme="minorHAnsi"/>
          <w:sz w:val="24"/>
          <w:szCs w:val="24"/>
        </w:rPr>
        <w:t xml:space="preserve"> Integrating Literacy</w:t>
      </w:r>
    </w:p>
    <w:p w14:paraId="03CA6428" w14:textId="77777777" w:rsidR="00ED5EA3" w:rsidRPr="00C71C08" w:rsidRDefault="00ED5EA3" w:rsidP="00C71C08">
      <w:pPr>
        <w:spacing w:line="276" w:lineRule="auto"/>
        <w:jc w:val="both"/>
        <w:rPr>
          <w:rFonts w:cstheme="minorHAnsi"/>
        </w:rPr>
      </w:pPr>
    </w:p>
    <w:p w14:paraId="1B768978" w14:textId="77777777" w:rsidR="003F1CAA" w:rsidRPr="00C71C08" w:rsidRDefault="003F1CAA" w:rsidP="00C71C08">
      <w:pPr>
        <w:pStyle w:val="NormalWeb"/>
        <w:spacing w:before="0" w:beforeAutospacing="0" w:after="0" w:afterAutospacing="0" w:line="276" w:lineRule="auto"/>
        <w:jc w:val="both"/>
        <w:rPr>
          <w:rFonts w:asciiTheme="minorHAnsi" w:hAnsiTheme="minorHAnsi" w:cstheme="minorHAnsi"/>
        </w:rPr>
      </w:pPr>
      <w:r w:rsidRPr="00C71C08">
        <w:rPr>
          <w:rFonts w:asciiTheme="minorHAnsi" w:eastAsia="+mn-ea" w:hAnsiTheme="minorHAnsi" w:cstheme="minorHAnsi"/>
          <w:b/>
          <w:bCs/>
          <w:i/>
          <w:iCs/>
          <w:color w:val="000000"/>
          <w:kern w:val="24"/>
        </w:rPr>
        <w:t>5 minutes</w:t>
      </w:r>
    </w:p>
    <w:p w14:paraId="2D8478F1" w14:textId="77777777" w:rsidR="003F1CAA" w:rsidRPr="00C71C08" w:rsidRDefault="003F1CAA" w:rsidP="00C71C08">
      <w:pPr>
        <w:pStyle w:val="NormalWeb"/>
        <w:spacing w:before="0" w:beforeAutospacing="0" w:after="0" w:afterAutospacing="0" w:line="276" w:lineRule="auto"/>
        <w:jc w:val="both"/>
        <w:rPr>
          <w:rFonts w:asciiTheme="minorHAnsi" w:hAnsiTheme="minorHAnsi" w:cstheme="minorHAnsi"/>
        </w:rPr>
      </w:pPr>
      <w:r w:rsidRPr="00C71C08">
        <w:rPr>
          <w:rFonts w:asciiTheme="minorHAnsi" w:eastAsia="+mn-ea" w:hAnsiTheme="minorHAnsi" w:cstheme="minorHAnsi"/>
          <w:color w:val="000000"/>
          <w:kern w:val="24"/>
        </w:rPr>
        <w:t>Welcome all back, take feedback from any extension activity, allow time for any questions from last week.</w:t>
      </w:r>
    </w:p>
    <w:p w14:paraId="215DA01B" w14:textId="77777777" w:rsidR="00C877C0" w:rsidRPr="00C71C08" w:rsidRDefault="00C877C0" w:rsidP="00C71C08">
      <w:pPr>
        <w:spacing w:line="276" w:lineRule="auto"/>
        <w:jc w:val="both"/>
        <w:rPr>
          <w:rFonts w:cstheme="minorHAnsi"/>
        </w:rPr>
      </w:pPr>
    </w:p>
    <w:p w14:paraId="5C735925" w14:textId="3FF3038D" w:rsidR="00F33B86" w:rsidRPr="00C71C08" w:rsidRDefault="00F33B86" w:rsidP="00C71C08">
      <w:pPr>
        <w:pStyle w:val="Heading2"/>
        <w:spacing w:line="276" w:lineRule="auto"/>
        <w:jc w:val="both"/>
        <w:rPr>
          <w:rFonts w:asciiTheme="minorHAnsi" w:hAnsiTheme="minorHAnsi" w:cstheme="minorHAnsi"/>
          <w:sz w:val="24"/>
          <w:szCs w:val="24"/>
        </w:rPr>
      </w:pPr>
    </w:p>
    <w:p w14:paraId="541D91D9" w14:textId="64119C90" w:rsidR="00F33B86" w:rsidRPr="00C71C08" w:rsidRDefault="437C2B4A" w:rsidP="00C71C08">
      <w:pPr>
        <w:pStyle w:val="Heading2"/>
        <w:spacing w:line="276" w:lineRule="auto"/>
        <w:jc w:val="both"/>
        <w:rPr>
          <w:rFonts w:asciiTheme="minorHAnsi" w:hAnsiTheme="minorHAnsi" w:cstheme="minorHAnsi"/>
          <w:sz w:val="24"/>
          <w:szCs w:val="24"/>
        </w:rPr>
      </w:pPr>
      <w:r w:rsidRPr="00C71C08">
        <w:rPr>
          <w:rFonts w:asciiTheme="minorHAnsi" w:hAnsiTheme="minorHAnsi" w:cstheme="minorHAnsi"/>
          <w:sz w:val="24"/>
          <w:szCs w:val="24"/>
        </w:rPr>
        <w:t>Slide 2: Extension Activity</w:t>
      </w:r>
    </w:p>
    <w:p w14:paraId="7CF8DD49" w14:textId="5B5CC8B8" w:rsidR="00F33B86" w:rsidRPr="00C71C08" w:rsidRDefault="00F33B86" w:rsidP="00C71C08">
      <w:pPr>
        <w:jc w:val="both"/>
        <w:rPr>
          <w:rFonts w:cstheme="minorHAnsi"/>
        </w:rPr>
      </w:pPr>
    </w:p>
    <w:p w14:paraId="511A8528" w14:textId="52C3CE5D" w:rsidR="00F33B86" w:rsidRPr="00C71C08" w:rsidRDefault="437C2B4A" w:rsidP="00C71C08">
      <w:pPr>
        <w:spacing w:line="276" w:lineRule="auto"/>
        <w:jc w:val="both"/>
        <w:rPr>
          <w:rFonts w:eastAsia="Calibri" w:cstheme="minorHAnsi"/>
          <w:color w:val="444444"/>
          <w:lang w:val="en-US"/>
        </w:rPr>
      </w:pPr>
      <w:r w:rsidRPr="00C71C08">
        <w:rPr>
          <w:rFonts w:eastAsia="Calibri" w:cstheme="minorHAnsi"/>
          <w:b/>
          <w:bCs/>
          <w:i/>
          <w:iCs/>
          <w:color w:val="000000" w:themeColor="text1"/>
        </w:rPr>
        <w:t>15 minutes</w:t>
      </w:r>
    </w:p>
    <w:p w14:paraId="4C229793" w14:textId="3B04802C" w:rsidR="00F33B86" w:rsidRPr="00C71C08" w:rsidRDefault="437C2B4A" w:rsidP="00C71C08">
      <w:pPr>
        <w:spacing w:line="276" w:lineRule="auto"/>
        <w:jc w:val="both"/>
        <w:rPr>
          <w:rFonts w:eastAsia="Calibri" w:cstheme="minorHAnsi"/>
          <w:color w:val="444444"/>
          <w:lang w:val="en-US"/>
        </w:rPr>
      </w:pPr>
      <w:r w:rsidRPr="00C71C08">
        <w:rPr>
          <w:rFonts w:eastAsia="Calibri" w:cstheme="minorHAnsi"/>
          <w:color w:val="000000" w:themeColor="text1"/>
        </w:rPr>
        <w:t>Welcome all back, take feedback from any extension activity, allow time for any questions from last week.</w:t>
      </w:r>
    </w:p>
    <w:p w14:paraId="30E5572F" w14:textId="3212F953" w:rsidR="00F33B86" w:rsidRPr="00C71C08" w:rsidRDefault="00F33B86" w:rsidP="00C71C08">
      <w:pPr>
        <w:spacing w:line="240" w:lineRule="exact"/>
        <w:jc w:val="both"/>
        <w:rPr>
          <w:rFonts w:eastAsia="Calibri" w:cstheme="minorHAnsi"/>
          <w:color w:val="444444"/>
        </w:rPr>
      </w:pPr>
    </w:p>
    <w:p w14:paraId="5AF15AE0" w14:textId="52AD3A30" w:rsidR="00F33B86" w:rsidRPr="00C71C08" w:rsidRDefault="437C2B4A" w:rsidP="00C71C08">
      <w:pPr>
        <w:spacing w:line="276" w:lineRule="auto"/>
        <w:jc w:val="both"/>
        <w:rPr>
          <w:rFonts w:eastAsia="Calibri" w:cstheme="minorHAnsi"/>
          <w:color w:val="444444"/>
          <w:lang w:val="en-US"/>
        </w:rPr>
      </w:pPr>
      <w:r w:rsidRPr="00C71C08">
        <w:rPr>
          <w:rFonts w:eastAsia="Calibri" w:cstheme="minorHAnsi"/>
          <w:color w:val="000000" w:themeColor="text1"/>
          <w:lang w:val="en-US"/>
        </w:rPr>
        <w:t>Recap on the extension activity from session 5. We will be using a Menti to take some written feedback and there will be time for discussion then.</w:t>
      </w:r>
    </w:p>
    <w:p w14:paraId="24DC0BFC" w14:textId="76B9996C" w:rsidR="00F33B86" w:rsidRPr="00C71C08" w:rsidRDefault="00F33B86" w:rsidP="00C71C08">
      <w:pPr>
        <w:spacing w:line="240" w:lineRule="exact"/>
        <w:jc w:val="both"/>
        <w:rPr>
          <w:rFonts w:eastAsia="Calibri" w:cstheme="minorHAnsi"/>
          <w:color w:val="444444"/>
          <w:lang w:val="en-US"/>
        </w:rPr>
      </w:pPr>
    </w:p>
    <w:p w14:paraId="3DC97804" w14:textId="77777777" w:rsidR="00B278DC" w:rsidRDefault="437C2B4A" w:rsidP="00C71C08">
      <w:pPr>
        <w:spacing w:line="276" w:lineRule="auto"/>
        <w:jc w:val="both"/>
        <w:rPr>
          <w:rFonts w:eastAsia="Calibri" w:cstheme="minorHAnsi"/>
          <w:color w:val="000000" w:themeColor="text1"/>
          <w:lang w:val="en-GB"/>
        </w:rPr>
      </w:pPr>
      <w:r w:rsidRPr="00C71C08">
        <w:rPr>
          <w:rFonts w:eastAsia="Calibri" w:cstheme="minorHAnsi"/>
          <w:color w:val="000000" w:themeColor="text1"/>
          <w:lang w:val="en-US"/>
        </w:rPr>
        <w:t>Introduce the Menti, which should take the format of an</w:t>
      </w:r>
      <w:r w:rsidRPr="00C71C08">
        <w:rPr>
          <w:rFonts w:eastAsia="Calibri" w:cstheme="minorHAnsi"/>
          <w:color w:val="000000" w:themeColor="text1"/>
          <w:lang w:val="en-GB"/>
        </w:rPr>
        <w:t xml:space="preserve"> “Open Ended” Menti with the question </w:t>
      </w:r>
    </w:p>
    <w:p w14:paraId="40CA64AD" w14:textId="140D2747" w:rsidR="00F33B86" w:rsidRPr="00C71C08" w:rsidRDefault="437C2B4A" w:rsidP="00C71C08">
      <w:pPr>
        <w:spacing w:line="276" w:lineRule="auto"/>
        <w:jc w:val="both"/>
        <w:rPr>
          <w:rFonts w:eastAsia="Calibri" w:cstheme="minorHAnsi"/>
          <w:color w:val="444444"/>
          <w:lang w:val="en-US"/>
        </w:rPr>
      </w:pPr>
      <w:r w:rsidRPr="00C71C08">
        <w:rPr>
          <w:rFonts w:eastAsia="Calibri" w:cstheme="minorHAnsi"/>
          <w:b/>
          <w:bCs/>
          <w:color w:val="000000" w:themeColor="text1"/>
          <w:lang w:val="en-US"/>
        </w:rPr>
        <w:t xml:space="preserve">"Reflecting on a lesson you have already created, consider how would you integrate the principles of good literacy practice and </w:t>
      </w:r>
      <w:r w:rsidR="002D73E1" w:rsidRPr="00C71C08">
        <w:rPr>
          <w:rFonts w:eastAsia="Calibri" w:cstheme="minorHAnsi"/>
          <w:b/>
          <w:bCs/>
          <w:color w:val="000000" w:themeColor="text1"/>
          <w:lang w:val="en-US"/>
        </w:rPr>
        <w:t>Universal</w:t>
      </w:r>
      <w:r w:rsidRPr="00C71C08">
        <w:rPr>
          <w:rFonts w:eastAsia="Calibri" w:cstheme="minorHAnsi"/>
          <w:b/>
          <w:bCs/>
          <w:color w:val="000000" w:themeColor="text1"/>
          <w:lang w:val="en-US"/>
        </w:rPr>
        <w:t xml:space="preserve"> Design for Learning to make the delivery more literacy-accessible. Be creative about how the content is delivered. Allow options for assessment that can play to a variety of learning styles."</w:t>
      </w:r>
    </w:p>
    <w:p w14:paraId="50AE687C" w14:textId="07796D47" w:rsidR="00F33B86" w:rsidRPr="00C71C08" w:rsidRDefault="00F33B86" w:rsidP="00C71C08">
      <w:pPr>
        <w:spacing w:line="240" w:lineRule="exact"/>
        <w:jc w:val="both"/>
        <w:rPr>
          <w:rFonts w:eastAsia="Calibri" w:cstheme="minorHAnsi"/>
          <w:color w:val="444444"/>
          <w:lang w:val="en-US"/>
        </w:rPr>
      </w:pPr>
    </w:p>
    <w:p w14:paraId="3434E63F" w14:textId="1A09B764" w:rsidR="00F33B86" w:rsidRPr="00C71C08" w:rsidRDefault="437C2B4A" w:rsidP="00C71C08">
      <w:pPr>
        <w:spacing w:line="276" w:lineRule="auto"/>
        <w:jc w:val="both"/>
        <w:rPr>
          <w:rFonts w:eastAsia="Calibri" w:cstheme="minorHAnsi"/>
          <w:color w:val="444444"/>
          <w:lang w:val="en-US"/>
        </w:rPr>
      </w:pPr>
      <w:r w:rsidRPr="00C71C08">
        <w:rPr>
          <w:rFonts w:eastAsia="Calibri" w:cstheme="minorHAnsi"/>
          <w:color w:val="000000" w:themeColor="text1"/>
          <w:lang w:val="en-US"/>
        </w:rPr>
        <w:t>Share the Mentimeter.com presentation on screen so that all participants can: (1) see the menti code to enter, and (2) see other participants' submissions.</w:t>
      </w:r>
    </w:p>
    <w:p w14:paraId="3FA2BAD8" w14:textId="56903F64" w:rsidR="00F33B86" w:rsidRPr="00C71C08" w:rsidRDefault="00F33B86" w:rsidP="00C71C08">
      <w:pPr>
        <w:spacing w:line="240" w:lineRule="exact"/>
        <w:jc w:val="both"/>
        <w:rPr>
          <w:rFonts w:eastAsia="Calibri" w:cstheme="minorHAnsi"/>
          <w:color w:val="444444"/>
          <w:lang w:val="en-US"/>
        </w:rPr>
      </w:pPr>
    </w:p>
    <w:p w14:paraId="561FB84D" w14:textId="4D156251" w:rsidR="00F33B86" w:rsidRPr="00C71C08" w:rsidRDefault="437C2B4A" w:rsidP="00C71C08">
      <w:pPr>
        <w:spacing w:line="276" w:lineRule="auto"/>
        <w:jc w:val="both"/>
        <w:rPr>
          <w:rFonts w:eastAsia="Calibri" w:cstheme="minorHAnsi"/>
          <w:color w:val="444444"/>
          <w:lang w:val="en-US"/>
        </w:rPr>
      </w:pPr>
      <w:r w:rsidRPr="00C71C08">
        <w:rPr>
          <w:rFonts w:eastAsia="Calibri" w:cstheme="minorHAnsi"/>
          <w:color w:val="000000" w:themeColor="text1"/>
          <w:lang w:val="en-US"/>
        </w:rPr>
        <w:t>As submissions appear identify emerging themes. Identifying themes, ask participants to elaborate on their ideas and to ask questions of the facilitators to deepen their awareness and practice in particular areas. Allow some time for discussion amongst the group.</w:t>
      </w:r>
    </w:p>
    <w:p w14:paraId="45A6B822" w14:textId="35F5B475" w:rsidR="00F33B86" w:rsidRPr="00C71C08" w:rsidRDefault="00F33B86" w:rsidP="00C71C08">
      <w:pPr>
        <w:spacing w:line="240" w:lineRule="exact"/>
        <w:jc w:val="both"/>
        <w:rPr>
          <w:rFonts w:eastAsia="Calibri" w:cstheme="minorHAnsi"/>
          <w:color w:val="444444"/>
          <w:lang w:val="en-US"/>
        </w:rPr>
      </w:pPr>
    </w:p>
    <w:p w14:paraId="0A1F8F70" w14:textId="579CBC23" w:rsidR="00F33B86" w:rsidRPr="00C71C08" w:rsidRDefault="437C2B4A" w:rsidP="00C71C08">
      <w:pPr>
        <w:spacing w:line="276" w:lineRule="auto"/>
        <w:jc w:val="both"/>
        <w:rPr>
          <w:rFonts w:cstheme="minorHAnsi"/>
        </w:rPr>
      </w:pPr>
      <w:r w:rsidRPr="00C71C08">
        <w:rPr>
          <w:rFonts w:eastAsia="Calibri" w:cstheme="minorHAnsi"/>
          <w:color w:val="000000" w:themeColor="text1"/>
          <w:lang w:val="en-US"/>
        </w:rPr>
        <w:t>There will not be time to take verbal feedback from every participant. Reassure participants that they can follow up with the facilitators after sessions.</w:t>
      </w:r>
    </w:p>
    <w:p w14:paraId="00745EA2" w14:textId="3CAAD4EE" w:rsidR="00F33B86" w:rsidRPr="00C71C08" w:rsidRDefault="00F33B86" w:rsidP="00C71C08">
      <w:pPr>
        <w:jc w:val="both"/>
        <w:rPr>
          <w:rFonts w:cstheme="minorHAnsi"/>
        </w:rPr>
      </w:pPr>
    </w:p>
    <w:p w14:paraId="385CBE4E" w14:textId="3059BAFF" w:rsidR="00F33B86" w:rsidRPr="00C71C08" w:rsidRDefault="00F33B86" w:rsidP="00C71C08">
      <w:pPr>
        <w:jc w:val="both"/>
        <w:rPr>
          <w:rFonts w:cstheme="minorHAnsi"/>
        </w:rPr>
      </w:pPr>
    </w:p>
    <w:p w14:paraId="24489489" w14:textId="4F1EE824" w:rsidR="00F33B86" w:rsidRPr="00C71C08" w:rsidRDefault="49E2C1AE" w:rsidP="00C71C08">
      <w:pPr>
        <w:pStyle w:val="Heading2"/>
        <w:spacing w:line="276" w:lineRule="auto"/>
        <w:jc w:val="both"/>
        <w:rPr>
          <w:rFonts w:asciiTheme="minorHAnsi" w:eastAsia="Calibri" w:hAnsiTheme="minorHAnsi" w:cstheme="minorHAnsi"/>
          <w:b w:val="0"/>
          <w:color w:val="444444"/>
          <w:sz w:val="24"/>
          <w:szCs w:val="24"/>
          <w:lang w:val="en-US"/>
        </w:rPr>
      </w:pPr>
      <w:r w:rsidRPr="00C71C08">
        <w:rPr>
          <w:rFonts w:asciiTheme="minorHAnsi" w:hAnsiTheme="minorHAnsi" w:cstheme="minorHAnsi"/>
          <w:sz w:val="24"/>
          <w:szCs w:val="24"/>
        </w:rPr>
        <w:t xml:space="preserve">Slide 3: </w:t>
      </w:r>
      <w:r w:rsidR="00B278DC">
        <w:rPr>
          <w:rFonts w:asciiTheme="minorHAnsi" w:hAnsiTheme="minorHAnsi" w:cstheme="minorHAnsi"/>
          <w:sz w:val="24"/>
          <w:szCs w:val="24"/>
        </w:rPr>
        <w:t xml:space="preserve">Session </w:t>
      </w:r>
      <w:r w:rsidRPr="00C71C08">
        <w:rPr>
          <w:rFonts w:asciiTheme="minorHAnsi" w:hAnsiTheme="minorHAnsi" w:cstheme="minorHAnsi"/>
          <w:sz w:val="24"/>
          <w:szCs w:val="24"/>
        </w:rPr>
        <w:t>Aims</w:t>
      </w:r>
    </w:p>
    <w:p w14:paraId="31AED6AE" w14:textId="041A066E" w:rsidR="00F33B86" w:rsidRPr="00C71C08" w:rsidRDefault="00F33B86" w:rsidP="00C71C08">
      <w:pPr>
        <w:pStyle w:val="Heading2"/>
        <w:spacing w:line="276" w:lineRule="auto"/>
        <w:jc w:val="both"/>
        <w:rPr>
          <w:rFonts w:asciiTheme="minorHAnsi" w:eastAsia="Calibri" w:hAnsiTheme="minorHAnsi" w:cstheme="minorHAnsi"/>
          <w:bCs/>
          <w:i/>
          <w:iCs/>
          <w:color w:val="000000" w:themeColor="text1"/>
          <w:sz w:val="24"/>
          <w:szCs w:val="24"/>
        </w:rPr>
      </w:pPr>
    </w:p>
    <w:p w14:paraId="04853BD5" w14:textId="464D620D" w:rsidR="00F33B86" w:rsidRPr="00C71C08" w:rsidRDefault="49E2C1AE" w:rsidP="00C71C08">
      <w:pPr>
        <w:pStyle w:val="Heading2"/>
        <w:spacing w:line="276" w:lineRule="auto"/>
        <w:jc w:val="both"/>
        <w:rPr>
          <w:rFonts w:asciiTheme="minorHAnsi" w:eastAsia="Calibri" w:hAnsiTheme="minorHAnsi" w:cstheme="minorHAnsi"/>
          <w:b w:val="0"/>
          <w:color w:val="444444"/>
          <w:sz w:val="24"/>
          <w:szCs w:val="24"/>
          <w:lang w:val="en-US"/>
        </w:rPr>
      </w:pPr>
      <w:r w:rsidRPr="00C71C08">
        <w:rPr>
          <w:rFonts w:asciiTheme="minorHAnsi" w:eastAsia="Calibri" w:hAnsiTheme="minorHAnsi" w:cstheme="minorHAnsi"/>
          <w:bCs/>
          <w:i/>
          <w:iCs/>
          <w:color w:val="000000" w:themeColor="text1"/>
          <w:sz w:val="24"/>
          <w:szCs w:val="24"/>
        </w:rPr>
        <w:t>3 minutes</w:t>
      </w:r>
    </w:p>
    <w:p w14:paraId="434DEF73" w14:textId="31918D0D" w:rsidR="003F1CAA" w:rsidRPr="00B278DC" w:rsidRDefault="49E2C1AE" w:rsidP="00C71C08">
      <w:pPr>
        <w:spacing w:line="276" w:lineRule="auto"/>
        <w:jc w:val="both"/>
        <w:rPr>
          <w:rFonts w:eastAsia="Calibri" w:cstheme="minorHAnsi"/>
          <w:color w:val="444444"/>
          <w:lang w:val="en-US"/>
        </w:rPr>
      </w:pPr>
      <w:r w:rsidRPr="00C71C08">
        <w:rPr>
          <w:rFonts w:eastAsia="Calibri" w:cstheme="minorHAnsi"/>
          <w:color w:val="000000" w:themeColor="text1"/>
        </w:rPr>
        <w:t>Explain the session aims for this session. Note that at the time of writing, the 10-year Adult Literacy Numeracy &amp; Digital Literacy Strategy for Ireland had not been published, nor the ETBI Framework for Literacy Integration, so this session may require ongoing updates.</w:t>
      </w:r>
      <w:r w:rsidR="00B278DC">
        <w:rPr>
          <w:rFonts w:eastAsia="Calibri" w:cstheme="minorHAnsi"/>
          <w:color w:val="000000" w:themeColor="text1"/>
        </w:rPr>
        <w:t xml:space="preserve"> As this session is aimed at the teacher as opposed to the centre,</w:t>
      </w:r>
      <w:r w:rsidR="00B278DC">
        <w:rPr>
          <w:rFonts w:eastAsia="Calibri" w:cstheme="minorHAnsi"/>
          <w:color w:val="444444"/>
          <w:lang w:val="en-US"/>
        </w:rPr>
        <w:t xml:space="preserve"> l</w:t>
      </w:r>
      <w:r w:rsidRPr="00C71C08">
        <w:rPr>
          <w:rFonts w:eastAsia="Calibri" w:cstheme="minorHAnsi"/>
          <w:color w:val="000000" w:themeColor="text1"/>
        </w:rPr>
        <w:t>ook to the NALA guidelin</w:t>
      </w:r>
      <w:r w:rsidR="00B278DC">
        <w:rPr>
          <w:rFonts w:eastAsia="Calibri" w:cstheme="minorHAnsi"/>
          <w:color w:val="000000" w:themeColor="text1"/>
        </w:rPr>
        <w:t>es for whole centre integration.</w:t>
      </w:r>
    </w:p>
    <w:p w14:paraId="7961A794" w14:textId="450B0221" w:rsidR="003F1CAA" w:rsidRPr="00C71C08" w:rsidRDefault="003F1CAA" w:rsidP="00C71C08">
      <w:pPr>
        <w:pStyle w:val="Heading2"/>
        <w:spacing w:line="276" w:lineRule="auto"/>
        <w:jc w:val="both"/>
        <w:rPr>
          <w:rFonts w:asciiTheme="minorHAnsi" w:hAnsiTheme="minorHAnsi" w:cstheme="minorHAnsi"/>
          <w:sz w:val="24"/>
          <w:szCs w:val="24"/>
          <w:lang w:eastAsia="en-GB"/>
        </w:rPr>
      </w:pPr>
      <w:r w:rsidRPr="00C71C08">
        <w:rPr>
          <w:rFonts w:asciiTheme="minorHAnsi" w:hAnsiTheme="minorHAnsi" w:cstheme="minorHAnsi"/>
          <w:sz w:val="24"/>
          <w:szCs w:val="24"/>
          <w:lang w:eastAsia="en-GB"/>
        </w:rPr>
        <w:lastRenderedPageBreak/>
        <w:t xml:space="preserve">Slide </w:t>
      </w:r>
      <w:r w:rsidR="38262B70" w:rsidRPr="00C71C08">
        <w:rPr>
          <w:rFonts w:asciiTheme="minorHAnsi" w:hAnsiTheme="minorHAnsi" w:cstheme="minorHAnsi"/>
          <w:sz w:val="24"/>
          <w:szCs w:val="24"/>
          <w:lang w:eastAsia="en-GB"/>
        </w:rPr>
        <w:t>4</w:t>
      </w:r>
      <w:r w:rsidRPr="00C71C08">
        <w:rPr>
          <w:rFonts w:asciiTheme="minorHAnsi" w:hAnsiTheme="minorHAnsi" w:cstheme="minorHAnsi"/>
          <w:sz w:val="24"/>
          <w:szCs w:val="24"/>
          <w:lang w:eastAsia="en-GB"/>
        </w:rPr>
        <w:t xml:space="preserve">: </w:t>
      </w:r>
      <w:r w:rsidR="00ED5EA3" w:rsidRPr="00C71C08">
        <w:rPr>
          <w:rFonts w:asciiTheme="minorHAnsi" w:hAnsiTheme="minorHAnsi" w:cstheme="minorHAnsi"/>
          <w:sz w:val="24"/>
          <w:szCs w:val="24"/>
          <w:lang w:eastAsia="en-GB"/>
        </w:rPr>
        <w:t>Why consider integration</w:t>
      </w:r>
      <w:r w:rsidR="5D67F4F1" w:rsidRPr="00C71C08">
        <w:rPr>
          <w:rFonts w:asciiTheme="minorHAnsi" w:hAnsiTheme="minorHAnsi" w:cstheme="minorHAnsi"/>
          <w:sz w:val="24"/>
          <w:szCs w:val="24"/>
          <w:lang w:eastAsia="en-GB"/>
        </w:rPr>
        <w:t xml:space="preserve"> of literacy</w:t>
      </w:r>
      <w:r w:rsidR="00ED5EA3" w:rsidRPr="00C71C08">
        <w:rPr>
          <w:rFonts w:asciiTheme="minorHAnsi" w:hAnsiTheme="minorHAnsi" w:cstheme="minorHAnsi"/>
          <w:sz w:val="24"/>
          <w:szCs w:val="24"/>
          <w:lang w:eastAsia="en-GB"/>
        </w:rPr>
        <w:t>?</w:t>
      </w:r>
    </w:p>
    <w:p w14:paraId="7F81DC77" w14:textId="77777777" w:rsidR="00ED5EA3" w:rsidRPr="00C71C08" w:rsidRDefault="00ED5EA3" w:rsidP="00C71C08">
      <w:pPr>
        <w:spacing w:line="276" w:lineRule="auto"/>
        <w:jc w:val="both"/>
        <w:rPr>
          <w:rFonts w:cstheme="minorHAnsi"/>
          <w:lang w:eastAsia="en-GB"/>
        </w:rPr>
      </w:pPr>
    </w:p>
    <w:p w14:paraId="500D9548" w14:textId="2C3E2E62" w:rsidR="003F1CAA" w:rsidRPr="00C71C08" w:rsidRDefault="00ED5EA3" w:rsidP="00C71C08">
      <w:pPr>
        <w:spacing w:line="276" w:lineRule="auto"/>
        <w:jc w:val="both"/>
        <w:rPr>
          <w:rFonts w:cstheme="minorHAnsi"/>
          <w:b/>
          <w:i/>
        </w:rPr>
      </w:pPr>
      <w:r w:rsidRPr="00C71C08">
        <w:rPr>
          <w:rFonts w:eastAsia="Times New Roman" w:cstheme="minorHAnsi"/>
          <w:b/>
          <w:i/>
          <w:lang w:eastAsia="en-IE"/>
        </w:rPr>
        <w:t>5 minutes</w:t>
      </w:r>
    </w:p>
    <w:p w14:paraId="37555735" w14:textId="77777777" w:rsidR="008F2E5B" w:rsidRPr="00C71C08" w:rsidRDefault="008F2E5B" w:rsidP="00C71C08">
      <w:pPr>
        <w:spacing w:line="276" w:lineRule="auto"/>
        <w:contextualSpacing/>
        <w:jc w:val="both"/>
        <w:rPr>
          <w:rFonts w:eastAsiaTheme="minorEastAsia" w:cstheme="minorHAnsi"/>
          <w:kern w:val="24"/>
          <w:lang w:val="en-US" w:eastAsia="en-IE"/>
        </w:rPr>
      </w:pPr>
      <w:r w:rsidRPr="00C71C08">
        <w:rPr>
          <w:rFonts w:eastAsiaTheme="minorEastAsia" w:cstheme="minorHAnsi"/>
          <w:kern w:val="24"/>
          <w:lang w:val="en-US" w:eastAsia="en-IE"/>
        </w:rPr>
        <w:t xml:space="preserve">Literacy awareness and integration approaches can vary. </w:t>
      </w:r>
      <w:r w:rsidRPr="00C71C08">
        <w:rPr>
          <w:rFonts w:eastAsiaTheme="minorEastAsia" w:cstheme="minorHAnsi"/>
          <w:b/>
          <w:kern w:val="24"/>
          <w:lang w:val="en-US" w:eastAsia="en-IE"/>
        </w:rPr>
        <w:t>For the PLC teacher/Training Centre instructor</w:t>
      </w:r>
      <w:r w:rsidRPr="00C71C08">
        <w:rPr>
          <w:rFonts w:eastAsiaTheme="minorEastAsia" w:cstheme="minorHAnsi"/>
          <w:kern w:val="24"/>
          <w:lang w:val="en-US" w:eastAsia="en-IE"/>
        </w:rPr>
        <w:t xml:space="preserve">, it may include looking at the language used in course handouts/briefs and querying whether this can be made more accessible. Or it may include integration across curricula, which would take a ‘whole centre’ approach, to be discussed further in later slides. In some ETBs, there may be standalone supports offered by a local Adult Literacy Service to a local PLC or Training Centre. This can be in the form of advice and support from the Adult Literacy Organiser (ALO), but can in some instances include support literacy/language/numeracy classes offered by the ALO. Integration of literacy in colleges and centres is key to ensuring the participants are comfortable with the academic demands of their course and not overwhelmed by the reading/writing/numeracy/IT demands of the course. </w:t>
      </w:r>
    </w:p>
    <w:p w14:paraId="5FFF6F3C" w14:textId="77777777" w:rsidR="008F2E5B" w:rsidRPr="00C71C08" w:rsidRDefault="008F2E5B" w:rsidP="00C71C08">
      <w:pPr>
        <w:spacing w:line="276" w:lineRule="auto"/>
        <w:contextualSpacing/>
        <w:jc w:val="both"/>
        <w:rPr>
          <w:rFonts w:eastAsia="Times New Roman" w:cstheme="minorHAnsi"/>
          <w:lang w:eastAsia="en-IE"/>
        </w:rPr>
      </w:pPr>
    </w:p>
    <w:p w14:paraId="6E69314E" w14:textId="77777777" w:rsidR="00ED5EA3" w:rsidRPr="00C71C08" w:rsidRDefault="008F2E5B" w:rsidP="00C71C08">
      <w:pPr>
        <w:spacing w:line="276" w:lineRule="auto"/>
        <w:contextualSpacing/>
        <w:jc w:val="both"/>
        <w:rPr>
          <w:rFonts w:eastAsiaTheme="minorEastAsia" w:cstheme="minorHAnsi"/>
          <w:kern w:val="24"/>
          <w:lang w:val="en-US" w:eastAsia="en-IE"/>
        </w:rPr>
      </w:pPr>
      <w:r w:rsidRPr="00C71C08">
        <w:rPr>
          <w:rFonts w:eastAsiaTheme="minorEastAsia" w:cstheme="minorHAnsi"/>
          <w:kern w:val="24"/>
          <w:lang w:val="en-US" w:eastAsia="en-IE"/>
        </w:rPr>
        <w:t xml:space="preserve">Literacy awareness in the </w:t>
      </w:r>
      <w:r w:rsidRPr="00C71C08">
        <w:rPr>
          <w:rFonts w:eastAsiaTheme="minorEastAsia" w:cstheme="minorHAnsi"/>
          <w:b/>
          <w:kern w:val="24"/>
          <w:lang w:val="en-US" w:eastAsia="en-IE"/>
        </w:rPr>
        <w:t>Community Education sector</w:t>
      </w:r>
      <w:r w:rsidRPr="00C71C08">
        <w:rPr>
          <w:rFonts w:eastAsiaTheme="minorEastAsia" w:cstheme="minorHAnsi"/>
          <w:kern w:val="24"/>
          <w:lang w:val="en-US" w:eastAsia="en-IE"/>
        </w:rPr>
        <w:t xml:space="preserve"> widens participation and can open dialogue around literacy needs. It can foster a relationship between subject specialists and literacy practitioners, thereby supporting the subject specialist in meeting learner needs.  It may be that a Community Education tutor, teaching art for instance, becomes aware of the difficulties an adult has with filling in a registration form for instance, and liaises with the ALO on approaches to managing this, opening conversations about literacy classes and appropriate referral approaches. It may include awareness about using plain English on posters or flyers advertising courses. It may include being aware that talking through handouts helps the learner understand the content, and how supporting visuals help too. </w:t>
      </w:r>
    </w:p>
    <w:p w14:paraId="1A36088B" w14:textId="0DF440DE" w:rsidR="0059627B" w:rsidRPr="00C71C08" w:rsidRDefault="00833389" w:rsidP="00C71C08">
      <w:pPr>
        <w:spacing w:line="276" w:lineRule="auto"/>
        <w:contextualSpacing/>
        <w:jc w:val="both"/>
        <w:rPr>
          <w:rFonts w:eastAsiaTheme="minorEastAsia" w:cstheme="minorHAnsi"/>
          <w:kern w:val="24"/>
          <w:lang w:val="en-US" w:eastAsia="en-IE"/>
        </w:rPr>
      </w:pPr>
      <w:r w:rsidRPr="00C71C08">
        <w:rPr>
          <w:rFonts w:cstheme="minorHAnsi"/>
          <w:bCs/>
          <w:color w:val="000000" w:themeColor="text1"/>
        </w:rPr>
        <w:tab/>
      </w:r>
    </w:p>
    <w:p w14:paraId="5BAA7053" w14:textId="24EA1548" w:rsidR="007168FD" w:rsidRPr="00C71C08" w:rsidRDefault="007168FD" w:rsidP="00C71C08">
      <w:pPr>
        <w:spacing w:line="276" w:lineRule="auto"/>
        <w:jc w:val="both"/>
        <w:rPr>
          <w:rFonts w:cstheme="minorHAnsi"/>
          <w:lang w:eastAsia="en-GB"/>
        </w:rPr>
      </w:pPr>
    </w:p>
    <w:p w14:paraId="348CF447" w14:textId="5D6A97F8" w:rsidR="00F33B86" w:rsidRPr="00C71C08" w:rsidRDefault="0059627B" w:rsidP="00C71C08">
      <w:pPr>
        <w:pStyle w:val="Heading2"/>
        <w:spacing w:line="276" w:lineRule="auto"/>
        <w:jc w:val="both"/>
        <w:rPr>
          <w:rFonts w:asciiTheme="minorHAnsi" w:hAnsiTheme="minorHAnsi" w:cstheme="minorHAnsi"/>
          <w:sz w:val="24"/>
          <w:szCs w:val="24"/>
        </w:rPr>
      </w:pPr>
      <w:r w:rsidRPr="00C71C08">
        <w:rPr>
          <w:rFonts w:asciiTheme="minorHAnsi" w:hAnsiTheme="minorHAnsi" w:cstheme="minorHAnsi"/>
          <w:sz w:val="24"/>
          <w:szCs w:val="24"/>
        </w:rPr>
        <w:t xml:space="preserve">Slide </w:t>
      </w:r>
      <w:r w:rsidR="3E8CC1D4" w:rsidRPr="00C71C08">
        <w:rPr>
          <w:rFonts w:asciiTheme="minorHAnsi" w:hAnsiTheme="minorHAnsi" w:cstheme="minorHAnsi"/>
          <w:sz w:val="24"/>
          <w:szCs w:val="24"/>
        </w:rPr>
        <w:t>5</w:t>
      </w:r>
      <w:r w:rsidR="00F33B86" w:rsidRPr="00C71C08">
        <w:rPr>
          <w:rFonts w:asciiTheme="minorHAnsi" w:hAnsiTheme="minorHAnsi" w:cstheme="minorHAnsi"/>
          <w:sz w:val="24"/>
          <w:szCs w:val="24"/>
        </w:rPr>
        <w:t xml:space="preserve">: </w:t>
      </w:r>
      <w:r w:rsidR="00ED5EA3" w:rsidRPr="00C71C08">
        <w:rPr>
          <w:rFonts w:asciiTheme="minorHAnsi" w:hAnsiTheme="minorHAnsi" w:cstheme="minorHAnsi"/>
          <w:sz w:val="24"/>
          <w:szCs w:val="24"/>
        </w:rPr>
        <w:t>Why integrate? Policy developments</w:t>
      </w:r>
    </w:p>
    <w:p w14:paraId="573C842B" w14:textId="77777777" w:rsidR="00D14400" w:rsidRPr="00C71C08" w:rsidRDefault="00D14400" w:rsidP="00C71C08">
      <w:pPr>
        <w:spacing w:line="276" w:lineRule="auto"/>
        <w:jc w:val="both"/>
        <w:rPr>
          <w:rFonts w:cstheme="minorHAnsi"/>
          <w:b/>
          <w:i/>
        </w:rPr>
      </w:pPr>
    </w:p>
    <w:p w14:paraId="5F3EFBA7" w14:textId="34E884D4" w:rsidR="00ED5EA3" w:rsidRPr="00C71C08" w:rsidRDefault="00CD3509" w:rsidP="00C71C08">
      <w:pPr>
        <w:spacing w:line="276" w:lineRule="auto"/>
        <w:jc w:val="both"/>
        <w:rPr>
          <w:rFonts w:cstheme="minorHAnsi"/>
          <w:b/>
          <w:i/>
        </w:rPr>
      </w:pPr>
      <w:r w:rsidRPr="00C71C08">
        <w:rPr>
          <w:rFonts w:cstheme="minorHAnsi"/>
          <w:b/>
          <w:i/>
        </w:rPr>
        <w:t>3 minutes</w:t>
      </w:r>
    </w:p>
    <w:p w14:paraId="558C1D0B" w14:textId="124E4A25" w:rsidR="00ED5EA3" w:rsidRPr="00C71C08" w:rsidRDefault="00ED5EA3" w:rsidP="00C71C08">
      <w:pPr>
        <w:spacing w:line="276" w:lineRule="auto"/>
        <w:contextualSpacing/>
        <w:jc w:val="both"/>
        <w:rPr>
          <w:rFonts w:eastAsiaTheme="minorEastAsia" w:cstheme="minorHAnsi"/>
          <w:kern w:val="24"/>
          <w:lang w:val="en-US" w:eastAsia="en-IE"/>
        </w:rPr>
      </w:pPr>
      <w:r w:rsidRPr="00C71C08">
        <w:rPr>
          <w:rFonts w:eastAsiaTheme="minorEastAsia" w:cstheme="minorHAnsi"/>
          <w:kern w:val="24"/>
          <w:lang w:val="en-US" w:eastAsia="en-IE"/>
        </w:rPr>
        <w:t>The FET Strategy 2020-2024</w:t>
      </w:r>
      <w:r w:rsidRPr="00C71C08">
        <w:rPr>
          <w:rStyle w:val="FootnoteReference"/>
          <w:rFonts w:eastAsiaTheme="minorEastAsia" w:cstheme="minorHAnsi"/>
          <w:kern w:val="24"/>
          <w:lang w:val="en-US" w:eastAsia="en-IE"/>
        </w:rPr>
        <w:footnoteReference w:id="1"/>
      </w:r>
      <w:r w:rsidRPr="00C71C08">
        <w:rPr>
          <w:rFonts w:eastAsiaTheme="minorEastAsia" w:cstheme="minorHAnsi"/>
          <w:kern w:val="24"/>
          <w:lang w:val="en-US" w:eastAsia="en-IE"/>
        </w:rPr>
        <w:t xml:space="preserve"> (p. 48) states that integration of literacy is one of the keys to addressing unmet literacy needs in Ireland. Among the aims of the strategy are; raising literacy awareness, developing broad standards at level 1-4 (recognising that explicit cohort of learners’ needs) and integrating literacy at levels 5 &amp; 6. </w:t>
      </w:r>
    </w:p>
    <w:p w14:paraId="74A871EF" w14:textId="06261CAB" w:rsidR="00ED5EA3" w:rsidRPr="00C71C08" w:rsidRDefault="00ED5EA3" w:rsidP="00C71C08">
      <w:pPr>
        <w:spacing w:line="276" w:lineRule="auto"/>
        <w:contextualSpacing/>
        <w:jc w:val="both"/>
        <w:rPr>
          <w:rFonts w:eastAsiaTheme="minorEastAsia" w:cstheme="minorHAnsi"/>
          <w:kern w:val="24"/>
          <w:lang w:val="en-US" w:eastAsia="en-IE"/>
        </w:rPr>
      </w:pPr>
    </w:p>
    <w:p w14:paraId="4D678137" w14:textId="59F0CAA4" w:rsidR="00AB2D9B" w:rsidRPr="00C71C08" w:rsidRDefault="00ED5EA3" w:rsidP="00C71C08">
      <w:pPr>
        <w:spacing w:line="276" w:lineRule="auto"/>
        <w:contextualSpacing/>
        <w:jc w:val="both"/>
        <w:rPr>
          <w:rFonts w:eastAsiaTheme="minorEastAsia" w:cstheme="minorHAnsi"/>
          <w:kern w:val="24"/>
          <w:lang w:val="en-US" w:eastAsia="en-IE"/>
        </w:rPr>
      </w:pPr>
      <w:r w:rsidRPr="00C71C08">
        <w:rPr>
          <w:rFonts w:eastAsiaTheme="minorEastAsia" w:cstheme="minorHAnsi"/>
          <w:kern w:val="24"/>
          <w:lang w:val="en-US" w:eastAsia="en-IE"/>
        </w:rPr>
        <w:t xml:space="preserve">Emerging themes in the research for the 10-year Adult Literacy, Numeracy and Digital </w:t>
      </w:r>
      <w:r w:rsidR="00AB2D9B" w:rsidRPr="00C71C08">
        <w:rPr>
          <w:rFonts w:eastAsiaTheme="minorEastAsia" w:cstheme="minorHAnsi"/>
          <w:kern w:val="24"/>
          <w:lang w:val="en-US" w:eastAsia="en-IE"/>
        </w:rPr>
        <w:t xml:space="preserve">Strategy include raising literacy awareness nationally, and so to raise it within our ETBs is a good starting point. Integrating literacy across </w:t>
      </w:r>
      <w:r w:rsidR="002D73E1" w:rsidRPr="00C71C08">
        <w:rPr>
          <w:rFonts w:eastAsiaTheme="minorEastAsia" w:cstheme="minorHAnsi"/>
          <w:kern w:val="24"/>
          <w:lang w:val="en-US" w:eastAsia="en-IE"/>
        </w:rPr>
        <w:t>curricula</w:t>
      </w:r>
      <w:r w:rsidR="00AB2D9B" w:rsidRPr="00C71C08">
        <w:rPr>
          <w:rFonts w:eastAsiaTheme="minorEastAsia" w:cstheme="minorHAnsi"/>
          <w:kern w:val="24"/>
          <w:lang w:val="en-US" w:eastAsia="en-IE"/>
        </w:rPr>
        <w:t xml:space="preserve"> also emerged as a theme.</w:t>
      </w:r>
      <w:r w:rsidR="001648F3">
        <w:rPr>
          <w:rFonts w:eastAsiaTheme="minorEastAsia" w:cstheme="minorHAnsi"/>
          <w:kern w:val="24"/>
          <w:lang w:val="en-US" w:eastAsia="en-IE"/>
        </w:rPr>
        <w:t xml:space="preserve"> </w:t>
      </w:r>
      <w:r w:rsidR="00CD3509" w:rsidRPr="00C71C08">
        <w:rPr>
          <w:rFonts w:eastAsiaTheme="minorEastAsia" w:cstheme="minorHAnsi"/>
          <w:kern w:val="24"/>
          <w:lang w:val="en-US" w:eastAsia="en-IE"/>
        </w:rPr>
        <w:t xml:space="preserve">As discussed in a previous session, the EU has produced a document on eight key competences for lifelong </w:t>
      </w:r>
      <w:r w:rsidR="00CD3509" w:rsidRPr="00C71C08">
        <w:rPr>
          <w:rFonts w:eastAsiaTheme="minorEastAsia" w:cstheme="minorHAnsi"/>
          <w:kern w:val="24"/>
          <w:lang w:val="en-US" w:eastAsia="en-IE"/>
        </w:rPr>
        <w:lastRenderedPageBreak/>
        <w:t>learning</w:t>
      </w:r>
      <w:r w:rsidR="00CD3509" w:rsidRPr="00C71C08">
        <w:rPr>
          <w:rStyle w:val="FootnoteReference"/>
          <w:rFonts w:eastAsiaTheme="minorEastAsia" w:cstheme="minorHAnsi"/>
          <w:kern w:val="24"/>
          <w:lang w:val="en-US" w:eastAsia="en-IE"/>
        </w:rPr>
        <w:footnoteReference w:id="2"/>
      </w:r>
      <w:r w:rsidR="00CD3509" w:rsidRPr="00C71C08">
        <w:rPr>
          <w:rFonts w:eastAsiaTheme="minorEastAsia" w:cstheme="minorHAnsi"/>
          <w:kern w:val="24"/>
          <w:lang w:val="en-US" w:eastAsia="en-IE"/>
        </w:rPr>
        <w:t>. Literacy is one of these competences and although it is a standalone competence, literacy practitioners would argue that it supports all the others.</w:t>
      </w:r>
    </w:p>
    <w:p w14:paraId="1F92A184" w14:textId="449C3EE9" w:rsidR="00D14400" w:rsidRPr="00C71C08" w:rsidRDefault="00D14400" w:rsidP="00C71C08">
      <w:pPr>
        <w:spacing w:line="276" w:lineRule="auto"/>
        <w:jc w:val="both"/>
        <w:rPr>
          <w:rFonts w:eastAsia="Calibri" w:cstheme="minorHAnsi"/>
          <w:color w:val="000000" w:themeColor="text1"/>
        </w:rPr>
      </w:pPr>
    </w:p>
    <w:p w14:paraId="753E42E6" w14:textId="657F3F36" w:rsidR="00D14400" w:rsidRPr="00C71C08" w:rsidRDefault="00D14400" w:rsidP="00C71C08">
      <w:pPr>
        <w:jc w:val="both"/>
        <w:rPr>
          <w:rFonts w:cstheme="minorHAnsi"/>
        </w:rPr>
      </w:pPr>
    </w:p>
    <w:p w14:paraId="13878FBA" w14:textId="44CF899D" w:rsidR="00CBD7B3" w:rsidRPr="00C71C08" w:rsidRDefault="00CBD7B3" w:rsidP="00C71C08">
      <w:pPr>
        <w:spacing w:line="276" w:lineRule="auto"/>
        <w:jc w:val="both"/>
        <w:rPr>
          <w:rFonts w:cstheme="minorHAnsi"/>
        </w:rPr>
      </w:pPr>
    </w:p>
    <w:p w14:paraId="6E12CD97" w14:textId="3579D6A8" w:rsidR="00D14400" w:rsidRPr="00C71C08" w:rsidRDefault="00D14400" w:rsidP="00C71C08">
      <w:pPr>
        <w:pStyle w:val="Heading2"/>
        <w:spacing w:line="276" w:lineRule="auto"/>
        <w:jc w:val="both"/>
        <w:rPr>
          <w:rFonts w:asciiTheme="minorHAnsi" w:hAnsiTheme="minorHAnsi" w:cstheme="minorHAnsi"/>
          <w:sz w:val="24"/>
          <w:szCs w:val="24"/>
        </w:rPr>
      </w:pPr>
      <w:r w:rsidRPr="00C71C08">
        <w:rPr>
          <w:rFonts w:asciiTheme="minorHAnsi" w:hAnsiTheme="minorHAnsi" w:cstheme="minorHAnsi"/>
          <w:sz w:val="24"/>
          <w:szCs w:val="24"/>
        </w:rPr>
        <w:t xml:space="preserve">Slide </w:t>
      </w:r>
      <w:r w:rsidR="537586B7" w:rsidRPr="00C71C08">
        <w:rPr>
          <w:rFonts w:asciiTheme="minorHAnsi" w:hAnsiTheme="minorHAnsi" w:cstheme="minorHAnsi"/>
          <w:sz w:val="24"/>
          <w:szCs w:val="24"/>
        </w:rPr>
        <w:t>6</w:t>
      </w:r>
      <w:r w:rsidRPr="00C71C08">
        <w:rPr>
          <w:rFonts w:asciiTheme="minorHAnsi" w:hAnsiTheme="minorHAnsi" w:cstheme="minorHAnsi"/>
          <w:sz w:val="24"/>
          <w:szCs w:val="24"/>
        </w:rPr>
        <w:t xml:space="preserve">: Why integrate? </w:t>
      </w:r>
      <w:r w:rsidR="70AD7B81" w:rsidRPr="00C71C08">
        <w:rPr>
          <w:rFonts w:asciiTheme="minorHAnsi" w:hAnsiTheme="minorHAnsi" w:cstheme="minorHAnsi"/>
          <w:sz w:val="24"/>
          <w:szCs w:val="24"/>
        </w:rPr>
        <w:t>Learner Experience</w:t>
      </w:r>
    </w:p>
    <w:p w14:paraId="6BFCA70E" w14:textId="0C485124" w:rsidR="00CBD7B3" w:rsidRPr="00C71C08" w:rsidRDefault="00CBD7B3" w:rsidP="00C71C08">
      <w:pPr>
        <w:spacing w:line="276" w:lineRule="auto"/>
        <w:jc w:val="both"/>
        <w:rPr>
          <w:rFonts w:cstheme="minorHAnsi"/>
          <w:b/>
          <w:bCs/>
          <w:i/>
          <w:iCs/>
        </w:rPr>
      </w:pPr>
    </w:p>
    <w:p w14:paraId="0F4A3D3F" w14:textId="58988899" w:rsidR="00D14400" w:rsidRPr="00C71C08" w:rsidRDefault="00D14400" w:rsidP="00C71C08">
      <w:pPr>
        <w:spacing w:line="276" w:lineRule="auto"/>
        <w:jc w:val="both"/>
        <w:rPr>
          <w:rFonts w:cstheme="minorHAnsi"/>
          <w:b/>
          <w:bCs/>
          <w:i/>
          <w:iCs/>
        </w:rPr>
      </w:pPr>
      <w:r w:rsidRPr="00C71C08">
        <w:rPr>
          <w:rFonts w:cstheme="minorHAnsi"/>
          <w:b/>
          <w:bCs/>
          <w:i/>
          <w:iCs/>
        </w:rPr>
        <w:t>3 mins</w:t>
      </w:r>
    </w:p>
    <w:p w14:paraId="755FDE9D" w14:textId="236F6DDB" w:rsidR="00CD3509" w:rsidRPr="00C71C08" w:rsidRDefault="00CD3509" w:rsidP="00C71C08">
      <w:pPr>
        <w:spacing w:line="276" w:lineRule="auto"/>
        <w:contextualSpacing/>
        <w:jc w:val="both"/>
        <w:rPr>
          <w:rFonts w:eastAsiaTheme="minorEastAsia" w:cstheme="minorHAnsi"/>
          <w:kern w:val="24"/>
          <w:lang w:val="en-US" w:eastAsia="en-IE"/>
        </w:rPr>
      </w:pPr>
      <w:r w:rsidRPr="00C71C08">
        <w:rPr>
          <w:rFonts w:eastAsiaTheme="minorEastAsia" w:cstheme="minorHAnsi"/>
          <w:kern w:val="24"/>
          <w:lang w:val="en-US" w:eastAsia="en-IE"/>
        </w:rPr>
        <w:t xml:space="preserve">It is statistically likely that a proportion of learners in your classroom have unmet literacy/numeracy/digital skills. </w:t>
      </w:r>
    </w:p>
    <w:p w14:paraId="79EC32A1" w14:textId="77777777" w:rsidR="00CD3509" w:rsidRPr="00C71C08" w:rsidRDefault="00CD3509" w:rsidP="00C71C08">
      <w:pPr>
        <w:spacing w:line="276" w:lineRule="auto"/>
        <w:contextualSpacing/>
        <w:jc w:val="both"/>
        <w:rPr>
          <w:rFonts w:eastAsiaTheme="minorEastAsia" w:cstheme="minorHAnsi"/>
          <w:kern w:val="24"/>
          <w:lang w:val="en-US" w:eastAsia="en-IE"/>
        </w:rPr>
      </w:pPr>
    </w:p>
    <w:p w14:paraId="755F4598" w14:textId="77777777" w:rsidR="00CD3509" w:rsidRPr="00C71C08" w:rsidRDefault="00CD3509" w:rsidP="00C71C08">
      <w:pPr>
        <w:spacing w:line="276" w:lineRule="auto"/>
        <w:contextualSpacing/>
        <w:jc w:val="both"/>
        <w:rPr>
          <w:rFonts w:eastAsiaTheme="minorEastAsia" w:cstheme="minorHAnsi"/>
          <w:kern w:val="24"/>
          <w:lang w:val="en-US" w:eastAsia="en-IE"/>
        </w:rPr>
      </w:pPr>
      <w:r w:rsidRPr="00C71C08">
        <w:rPr>
          <w:rFonts w:eastAsiaTheme="minorEastAsia" w:cstheme="minorHAnsi"/>
          <w:kern w:val="24"/>
          <w:lang w:val="en-US" w:eastAsia="en-IE"/>
        </w:rPr>
        <w:t>There is a large body of evidence (see FESS site for a range of reports and useful links to supporting resources</w:t>
      </w:r>
      <w:r w:rsidRPr="00C71C08">
        <w:rPr>
          <w:rStyle w:val="FootnoteReference"/>
          <w:rFonts w:eastAsiaTheme="minorEastAsia" w:cstheme="minorHAnsi"/>
          <w:kern w:val="24"/>
          <w:lang w:val="en-US" w:eastAsia="en-IE"/>
        </w:rPr>
        <w:footnoteReference w:id="3"/>
      </w:r>
      <w:r w:rsidRPr="00C71C08">
        <w:rPr>
          <w:rFonts w:eastAsiaTheme="minorEastAsia" w:cstheme="minorHAnsi"/>
          <w:kern w:val="24"/>
          <w:lang w:val="en-US" w:eastAsia="en-IE"/>
        </w:rPr>
        <w:t>) , including a number of papers by Thomas Sticht</w:t>
      </w:r>
      <w:r w:rsidRPr="00C71C08">
        <w:rPr>
          <w:rStyle w:val="FootnoteReference"/>
          <w:rFonts w:eastAsiaTheme="minorEastAsia" w:cstheme="minorHAnsi"/>
          <w:kern w:val="24"/>
          <w:lang w:val="en-US" w:eastAsia="en-IE"/>
        </w:rPr>
        <w:footnoteReference w:id="4"/>
      </w:r>
      <w:r w:rsidRPr="00C71C08">
        <w:rPr>
          <w:rFonts w:eastAsiaTheme="minorEastAsia" w:cstheme="minorHAnsi"/>
          <w:kern w:val="24"/>
          <w:lang w:val="en-US" w:eastAsia="en-IE"/>
        </w:rPr>
        <w:t xml:space="preserve"> that demonstrate that adult learners improve their literacy skills when they are relevant to their immediate lives, and this includes their vocational education. An ETBI paper</w:t>
      </w:r>
      <w:r w:rsidRPr="00C71C08">
        <w:rPr>
          <w:rStyle w:val="FootnoteReference"/>
          <w:rFonts w:eastAsiaTheme="minorEastAsia" w:cstheme="minorHAnsi"/>
          <w:kern w:val="24"/>
          <w:lang w:val="en-US" w:eastAsia="en-IE"/>
        </w:rPr>
        <w:footnoteReference w:id="5"/>
      </w:r>
      <w:r w:rsidRPr="00C71C08">
        <w:rPr>
          <w:rFonts w:eastAsiaTheme="minorEastAsia" w:cstheme="minorHAnsi"/>
          <w:kern w:val="24"/>
          <w:lang w:val="en-US" w:eastAsia="en-IE"/>
        </w:rPr>
        <w:t xml:space="preserve"> on integrating literacy into FET lists some of the benefits of integrating literacy to include: </w:t>
      </w:r>
    </w:p>
    <w:p w14:paraId="62FDC2D7" w14:textId="77777777" w:rsidR="00CD3509" w:rsidRPr="00C71C08" w:rsidRDefault="00CD3509" w:rsidP="00C71C08">
      <w:pPr>
        <w:spacing w:line="276" w:lineRule="auto"/>
        <w:contextualSpacing/>
        <w:jc w:val="both"/>
        <w:rPr>
          <w:rFonts w:eastAsiaTheme="minorEastAsia" w:cstheme="minorHAnsi"/>
          <w:kern w:val="24"/>
          <w:lang w:val="en-US" w:eastAsia="en-IE"/>
        </w:rPr>
      </w:pPr>
    </w:p>
    <w:p w14:paraId="3C289E3A" w14:textId="77777777" w:rsidR="00CD3509" w:rsidRPr="00C71C08" w:rsidRDefault="00CD3509" w:rsidP="00C71C08">
      <w:pPr>
        <w:pStyle w:val="ListParagraph"/>
        <w:numPr>
          <w:ilvl w:val="0"/>
          <w:numId w:val="22"/>
        </w:numPr>
        <w:spacing w:line="276" w:lineRule="auto"/>
        <w:ind w:left="414" w:right="1250" w:hanging="357"/>
        <w:jc w:val="both"/>
        <w:rPr>
          <w:rFonts w:cstheme="minorHAnsi"/>
        </w:rPr>
      </w:pPr>
      <w:r w:rsidRPr="00C71C08">
        <w:rPr>
          <w:rFonts w:cstheme="minorHAnsi"/>
        </w:rPr>
        <w:t>Higher retention rates</w:t>
      </w:r>
    </w:p>
    <w:p w14:paraId="7D4AF507" w14:textId="77777777" w:rsidR="00CD3509" w:rsidRPr="00C71C08" w:rsidRDefault="00CD3509" w:rsidP="00C71C08">
      <w:pPr>
        <w:pStyle w:val="ListParagraph"/>
        <w:numPr>
          <w:ilvl w:val="0"/>
          <w:numId w:val="22"/>
        </w:numPr>
        <w:spacing w:line="276" w:lineRule="auto"/>
        <w:ind w:left="414" w:right="895" w:hanging="357"/>
        <w:jc w:val="both"/>
        <w:rPr>
          <w:rFonts w:cstheme="minorHAnsi"/>
        </w:rPr>
      </w:pPr>
      <w:r w:rsidRPr="00C71C08">
        <w:rPr>
          <w:rFonts w:cstheme="minorHAnsi"/>
        </w:rPr>
        <w:t>A higher proportion of learners achieving vocational qualifications</w:t>
      </w:r>
    </w:p>
    <w:p w14:paraId="3FA70534" w14:textId="77777777" w:rsidR="00CD3509" w:rsidRPr="00C71C08" w:rsidRDefault="00CD3509" w:rsidP="00C71C08">
      <w:pPr>
        <w:pStyle w:val="ListParagraph"/>
        <w:numPr>
          <w:ilvl w:val="0"/>
          <w:numId w:val="22"/>
        </w:numPr>
        <w:spacing w:line="276" w:lineRule="auto"/>
        <w:ind w:left="414" w:right="895" w:hanging="357"/>
        <w:jc w:val="both"/>
        <w:rPr>
          <w:rFonts w:cstheme="minorHAnsi"/>
        </w:rPr>
      </w:pPr>
      <w:r w:rsidRPr="00C71C08">
        <w:rPr>
          <w:rFonts w:cstheme="minorHAnsi"/>
        </w:rPr>
        <w:t>A higher proportion of learners achieving language, literacy and numeracy qualifications</w:t>
      </w:r>
    </w:p>
    <w:p w14:paraId="057F78E1" w14:textId="77777777" w:rsidR="00CD3509" w:rsidRPr="00C71C08" w:rsidRDefault="00CD3509" w:rsidP="00C71C08">
      <w:pPr>
        <w:pStyle w:val="ListParagraph"/>
        <w:numPr>
          <w:ilvl w:val="0"/>
          <w:numId w:val="22"/>
        </w:numPr>
        <w:spacing w:line="276" w:lineRule="auto"/>
        <w:ind w:left="414" w:right="895" w:hanging="357"/>
        <w:jc w:val="both"/>
        <w:rPr>
          <w:rFonts w:cstheme="minorHAnsi"/>
        </w:rPr>
      </w:pPr>
      <w:r w:rsidRPr="00C71C08">
        <w:rPr>
          <w:rFonts w:cstheme="minorHAnsi"/>
        </w:rPr>
        <w:t>Students reported that they are better prepared for future job roles (Casey et al, 2006)</w:t>
      </w:r>
    </w:p>
    <w:p w14:paraId="064D132D" w14:textId="77777777" w:rsidR="00CD3509" w:rsidRPr="00C71C08" w:rsidRDefault="00CD3509" w:rsidP="00C71C08">
      <w:pPr>
        <w:pStyle w:val="ListParagraph"/>
        <w:spacing w:after="61" w:line="276" w:lineRule="auto"/>
        <w:ind w:right="895"/>
        <w:jc w:val="both"/>
        <w:rPr>
          <w:rFonts w:cstheme="minorHAnsi"/>
        </w:rPr>
      </w:pPr>
    </w:p>
    <w:p w14:paraId="55E56B1B" w14:textId="77777777" w:rsidR="00CD3509" w:rsidRPr="00C71C08" w:rsidRDefault="00CD3509" w:rsidP="00C71C08">
      <w:pPr>
        <w:spacing w:line="276" w:lineRule="auto"/>
        <w:contextualSpacing/>
        <w:jc w:val="both"/>
        <w:rPr>
          <w:rFonts w:eastAsiaTheme="minorEastAsia" w:cstheme="minorHAnsi"/>
          <w:kern w:val="24"/>
          <w:lang w:val="en-US" w:eastAsia="en-IE"/>
        </w:rPr>
      </w:pPr>
      <w:r w:rsidRPr="00C71C08">
        <w:rPr>
          <w:rFonts w:eastAsiaTheme="minorEastAsia" w:cstheme="minorHAnsi"/>
          <w:kern w:val="24"/>
          <w:lang w:val="en-US" w:eastAsia="en-IE"/>
        </w:rPr>
        <w:t xml:space="preserve">Integrating literacy benefits all learners, not just those with difficulties, and creates a culture of inclusion and care for the learner. </w:t>
      </w:r>
    </w:p>
    <w:p w14:paraId="48821405" w14:textId="21B4766E" w:rsidR="00CD3509" w:rsidRPr="00C71C08" w:rsidRDefault="00CD3509" w:rsidP="00C71C08">
      <w:pPr>
        <w:spacing w:line="276" w:lineRule="auto"/>
        <w:jc w:val="both"/>
        <w:rPr>
          <w:rFonts w:eastAsia="Calibri" w:cstheme="minorHAnsi"/>
          <w:color w:val="000000" w:themeColor="text1"/>
        </w:rPr>
      </w:pPr>
    </w:p>
    <w:p w14:paraId="418C621C" w14:textId="250C8800" w:rsidR="00CD3509" w:rsidRPr="00C71C08" w:rsidRDefault="00CD3509" w:rsidP="00C71C08">
      <w:pPr>
        <w:spacing w:line="276" w:lineRule="auto"/>
        <w:jc w:val="both"/>
        <w:rPr>
          <w:rFonts w:cstheme="minorHAnsi"/>
        </w:rPr>
      </w:pPr>
    </w:p>
    <w:p w14:paraId="2CE71BF6" w14:textId="342B7125" w:rsidR="00F33B86" w:rsidRPr="00C71C08" w:rsidRDefault="00F33B86" w:rsidP="00C71C08">
      <w:pPr>
        <w:pStyle w:val="Heading2"/>
        <w:spacing w:line="276" w:lineRule="auto"/>
        <w:jc w:val="both"/>
        <w:rPr>
          <w:rFonts w:asciiTheme="minorHAnsi" w:hAnsiTheme="minorHAnsi" w:cstheme="minorHAnsi"/>
          <w:sz w:val="24"/>
          <w:szCs w:val="24"/>
        </w:rPr>
      </w:pPr>
    </w:p>
    <w:p w14:paraId="4AFA2EEB" w14:textId="328DDD16" w:rsidR="00242504" w:rsidRPr="00C71C08" w:rsidRDefault="0059627B" w:rsidP="00C71C08">
      <w:pPr>
        <w:pStyle w:val="Heading2"/>
        <w:spacing w:line="276" w:lineRule="auto"/>
        <w:jc w:val="both"/>
        <w:rPr>
          <w:rFonts w:asciiTheme="minorHAnsi" w:eastAsia="Times New Roman" w:hAnsiTheme="minorHAnsi" w:cstheme="minorHAnsi"/>
          <w:sz w:val="24"/>
          <w:szCs w:val="24"/>
          <w:lang w:eastAsia="en-IE"/>
        </w:rPr>
      </w:pPr>
      <w:r w:rsidRPr="00C71C08">
        <w:rPr>
          <w:rFonts w:asciiTheme="minorHAnsi" w:eastAsia="Times New Roman" w:hAnsiTheme="minorHAnsi" w:cstheme="minorHAnsi"/>
          <w:sz w:val="24"/>
          <w:szCs w:val="24"/>
          <w:lang w:eastAsia="en-IE"/>
        </w:rPr>
        <w:t xml:space="preserve">Slide </w:t>
      </w:r>
      <w:r w:rsidR="7C5DEB87" w:rsidRPr="00C71C08">
        <w:rPr>
          <w:rFonts w:asciiTheme="minorHAnsi" w:eastAsia="Times New Roman" w:hAnsiTheme="minorHAnsi" w:cstheme="minorHAnsi"/>
          <w:sz w:val="24"/>
          <w:szCs w:val="24"/>
          <w:lang w:eastAsia="en-IE"/>
        </w:rPr>
        <w:t>7</w:t>
      </w:r>
      <w:r w:rsidR="005F7525" w:rsidRPr="00C71C08">
        <w:rPr>
          <w:rFonts w:asciiTheme="minorHAnsi" w:eastAsia="Times New Roman" w:hAnsiTheme="minorHAnsi" w:cstheme="minorHAnsi"/>
          <w:sz w:val="24"/>
          <w:szCs w:val="24"/>
          <w:lang w:eastAsia="en-IE"/>
        </w:rPr>
        <w:t>: Discussion</w:t>
      </w:r>
    </w:p>
    <w:p w14:paraId="16EF7DAE" w14:textId="77777777" w:rsidR="00D14400" w:rsidRPr="00C71C08" w:rsidRDefault="00D14400" w:rsidP="00C71C08">
      <w:pPr>
        <w:spacing w:line="276" w:lineRule="auto"/>
        <w:jc w:val="both"/>
        <w:rPr>
          <w:rFonts w:eastAsiaTheme="minorEastAsia" w:cstheme="minorHAnsi"/>
          <w:b/>
          <w:bCs/>
          <w:i/>
          <w:iCs/>
          <w:color w:val="000000" w:themeColor="text1"/>
          <w:kern w:val="24"/>
          <w:lang w:eastAsia="en-IE"/>
        </w:rPr>
      </w:pPr>
    </w:p>
    <w:p w14:paraId="383C463F" w14:textId="05E40063" w:rsidR="005F7525" w:rsidRPr="00C71C08" w:rsidRDefault="005F7525" w:rsidP="00C71C08">
      <w:pPr>
        <w:spacing w:line="276" w:lineRule="auto"/>
        <w:jc w:val="both"/>
        <w:rPr>
          <w:rFonts w:eastAsiaTheme="minorEastAsia" w:cstheme="minorHAnsi"/>
          <w:b/>
          <w:bCs/>
          <w:i/>
          <w:iCs/>
          <w:color w:val="000000" w:themeColor="text1"/>
          <w:kern w:val="24"/>
          <w:lang w:eastAsia="en-IE"/>
        </w:rPr>
      </w:pPr>
      <w:r w:rsidRPr="00C71C08">
        <w:rPr>
          <w:rFonts w:eastAsiaTheme="minorEastAsia" w:cstheme="minorHAnsi"/>
          <w:b/>
          <w:bCs/>
          <w:i/>
          <w:iCs/>
          <w:color w:val="000000" w:themeColor="text1"/>
          <w:kern w:val="24"/>
          <w:lang w:eastAsia="en-IE"/>
        </w:rPr>
        <w:t>5 minutes</w:t>
      </w:r>
    </w:p>
    <w:p w14:paraId="7B5FA35E" w14:textId="49573DDC" w:rsidR="005F7525" w:rsidRPr="00C71C08" w:rsidRDefault="005F7525" w:rsidP="00C71C08">
      <w:pPr>
        <w:spacing w:line="276" w:lineRule="auto"/>
        <w:jc w:val="both"/>
        <w:rPr>
          <w:rFonts w:eastAsia="Times New Roman" w:cstheme="minorHAnsi"/>
          <w:lang w:eastAsia="en-IE"/>
        </w:rPr>
      </w:pPr>
      <w:r w:rsidRPr="00C71C08">
        <w:rPr>
          <w:rFonts w:eastAsiaTheme="minorEastAsia" w:cstheme="minorHAnsi"/>
          <w:color w:val="000000" w:themeColor="text1"/>
          <w:kern w:val="24"/>
          <w:lang w:eastAsia="en-IE"/>
        </w:rPr>
        <w:t>A question to the floor:</w:t>
      </w:r>
    </w:p>
    <w:p w14:paraId="1F0B4E1A" w14:textId="77777777" w:rsidR="005F7525" w:rsidRPr="00C71C08" w:rsidRDefault="005F7525" w:rsidP="00C71C08">
      <w:pPr>
        <w:numPr>
          <w:ilvl w:val="0"/>
          <w:numId w:val="23"/>
        </w:numPr>
        <w:spacing w:line="276" w:lineRule="auto"/>
        <w:contextualSpacing/>
        <w:jc w:val="both"/>
        <w:rPr>
          <w:rFonts w:eastAsia="Times New Roman" w:cstheme="minorHAnsi"/>
          <w:lang w:eastAsia="en-IE"/>
        </w:rPr>
      </w:pPr>
      <w:r w:rsidRPr="00C71C08">
        <w:rPr>
          <w:rFonts w:eastAsia="Calibri" w:cstheme="minorHAnsi"/>
          <w:color w:val="000000" w:themeColor="text1"/>
          <w:kern w:val="24"/>
          <w:lang w:eastAsia="en-IE"/>
        </w:rPr>
        <w:t>In your experience, have you noticed learners struggle with any aspect of the literacy demands of the course you deliver?</w:t>
      </w:r>
    </w:p>
    <w:p w14:paraId="0FC00627" w14:textId="77777777" w:rsidR="005F7525" w:rsidRPr="00C71C08" w:rsidRDefault="005F7525" w:rsidP="00C71C08">
      <w:pPr>
        <w:numPr>
          <w:ilvl w:val="0"/>
          <w:numId w:val="23"/>
        </w:numPr>
        <w:spacing w:line="276" w:lineRule="auto"/>
        <w:contextualSpacing/>
        <w:jc w:val="both"/>
        <w:rPr>
          <w:rFonts w:eastAsia="Times New Roman" w:cstheme="minorHAnsi"/>
          <w:lang w:eastAsia="en-IE"/>
        </w:rPr>
      </w:pPr>
      <w:r w:rsidRPr="00C71C08">
        <w:rPr>
          <w:rFonts w:eastAsia="Calibri" w:cstheme="minorHAnsi"/>
          <w:color w:val="000000" w:themeColor="text1"/>
          <w:kern w:val="24"/>
          <w:lang w:eastAsia="en-IE"/>
        </w:rPr>
        <w:lastRenderedPageBreak/>
        <w:t>If so, how did you manage the situation?</w:t>
      </w:r>
    </w:p>
    <w:p w14:paraId="54B8BD50" w14:textId="77777777" w:rsidR="005F7525" w:rsidRPr="00C71C08" w:rsidRDefault="005F7525" w:rsidP="00C71C08">
      <w:pPr>
        <w:numPr>
          <w:ilvl w:val="0"/>
          <w:numId w:val="23"/>
        </w:numPr>
        <w:spacing w:line="276" w:lineRule="auto"/>
        <w:contextualSpacing/>
        <w:jc w:val="both"/>
        <w:rPr>
          <w:rFonts w:eastAsia="Times New Roman" w:cstheme="minorHAnsi"/>
          <w:lang w:eastAsia="en-IE"/>
        </w:rPr>
      </w:pPr>
      <w:r w:rsidRPr="00C71C08">
        <w:rPr>
          <w:rFonts w:eastAsia="Calibri" w:cstheme="minorHAnsi"/>
          <w:color w:val="000000" w:themeColor="text1"/>
          <w:kern w:val="24"/>
          <w:lang w:eastAsia="en-IE"/>
        </w:rPr>
        <w:t>As an educator, how did you feel in this position?</w:t>
      </w:r>
    </w:p>
    <w:p w14:paraId="4E439A47" w14:textId="14B8B908" w:rsidR="005F7525" w:rsidRPr="00C71C08" w:rsidRDefault="005F7525" w:rsidP="00C71C08">
      <w:pPr>
        <w:spacing w:line="276" w:lineRule="auto"/>
        <w:jc w:val="both"/>
        <w:rPr>
          <w:rFonts w:eastAsia="Times New Roman" w:cstheme="minorHAnsi"/>
          <w:lang w:eastAsia="en-IE"/>
        </w:rPr>
      </w:pPr>
      <w:r w:rsidRPr="00C71C08">
        <w:rPr>
          <w:rFonts w:eastAsia="Calibri" w:cstheme="minorHAnsi"/>
          <w:color w:val="000000" w:themeColor="text1"/>
          <w:kern w:val="24"/>
          <w:lang w:eastAsia="en-IE"/>
        </w:rPr>
        <w:t>Take 3-4 experiences as feedback. Educators can feel frustrated and helpless when they are unsure of how to support learners, validate these as normal concerns. Assure educators there are tips to support literacy within their classrooms and groups.</w:t>
      </w:r>
    </w:p>
    <w:p w14:paraId="32542FF0" w14:textId="77777777" w:rsidR="005F7525" w:rsidRPr="00C71C08" w:rsidRDefault="005F7525" w:rsidP="00C71C08">
      <w:pPr>
        <w:spacing w:line="276" w:lineRule="auto"/>
        <w:jc w:val="both"/>
        <w:rPr>
          <w:rFonts w:cstheme="minorHAnsi"/>
          <w:lang w:eastAsia="en-IE"/>
        </w:rPr>
      </w:pPr>
    </w:p>
    <w:p w14:paraId="59AAAD22" w14:textId="01A421FF" w:rsidR="000F6728" w:rsidRPr="00C71C08" w:rsidRDefault="000F6728" w:rsidP="00C71C08">
      <w:pPr>
        <w:spacing w:line="276" w:lineRule="auto"/>
        <w:jc w:val="both"/>
        <w:rPr>
          <w:rFonts w:eastAsiaTheme="minorEastAsia" w:cstheme="minorHAnsi"/>
          <w:color w:val="000000" w:themeColor="text1"/>
          <w:kern w:val="24"/>
          <w:lang w:eastAsia="en-IE"/>
        </w:rPr>
      </w:pPr>
    </w:p>
    <w:p w14:paraId="10B8E1A5" w14:textId="3F82855B" w:rsidR="000F6728" w:rsidRPr="00C71C08" w:rsidRDefault="00EF7F9A" w:rsidP="00C71C08">
      <w:pPr>
        <w:pStyle w:val="Heading2"/>
        <w:spacing w:line="276" w:lineRule="auto"/>
        <w:jc w:val="both"/>
        <w:rPr>
          <w:rFonts w:asciiTheme="minorHAnsi" w:eastAsiaTheme="minorEastAsia" w:hAnsiTheme="minorHAnsi" w:cstheme="minorHAnsi"/>
          <w:sz w:val="24"/>
          <w:szCs w:val="24"/>
          <w:lang w:eastAsia="en-IE"/>
        </w:rPr>
      </w:pPr>
      <w:r w:rsidRPr="00C71C08">
        <w:rPr>
          <w:rFonts w:asciiTheme="minorHAnsi" w:eastAsiaTheme="minorEastAsia" w:hAnsiTheme="minorHAnsi" w:cstheme="minorHAnsi"/>
          <w:sz w:val="24"/>
          <w:szCs w:val="24"/>
          <w:lang w:eastAsia="en-IE"/>
        </w:rPr>
        <w:t xml:space="preserve">Slide </w:t>
      </w:r>
      <w:r w:rsidR="481F86DD" w:rsidRPr="00C71C08">
        <w:rPr>
          <w:rFonts w:asciiTheme="minorHAnsi" w:eastAsiaTheme="minorEastAsia" w:hAnsiTheme="minorHAnsi" w:cstheme="minorHAnsi"/>
          <w:sz w:val="24"/>
          <w:szCs w:val="24"/>
          <w:lang w:eastAsia="en-IE"/>
        </w:rPr>
        <w:t>8</w:t>
      </w:r>
      <w:r w:rsidRPr="00C71C08">
        <w:rPr>
          <w:rFonts w:asciiTheme="minorHAnsi" w:eastAsiaTheme="minorEastAsia" w:hAnsiTheme="minorHAnsi" w:cstheme="minorHAnsi"/>
          <w:sz w:val="24"/>
          <w:szCs w:val="24"/>
          <w:lang w:eastAsia="en-IE"/>
        </w:rPr>
        <w:t xml:space="preserve">: </w:t>
      </w:r>
      <w:r w:rsidR="00A778D2" w:rsidRPr="00C71C08">
        <w:rPr>
          <w:rFonts w:asciiTheme="minorHAnsi" w:eastAsiaTheme="minorEastAsia" w:hAnsiTheme="minorHAnsi" w:cstheme="minorHAnsi"/>
          <w:sz w:val="24"/>
          <w:szCs w:val="24"/>
          <w:lang w:eastAsia="en-IE"/>
        </w:rPr>
        <w:t>Commonly reported difficulties</w:t>
      </w:r>
    </w:p>
    <w:p w14:paraId="3E6FB745" w14:textId="77777777" w:rsidR="00D14400" w:rsidRPr="00C71C08" w:rsidRDefault="00D14400" w:rsidP="00C71C08">
      <w:pPr>
        <w:spacing w:line="276" w:lineRule="auto"/>
        <w:jc w:val="both"/>
        <w:rPr>
          <w:rFonts w:cstheme="minorHAnsi"/>
          <w:b/>
          <w:i/>
          <w:lang w:eastAsia="en-IE"/>
        </w:rPr>
      </w:pPr>
    </w:p>
    <w:p w14:paraId="47B84604" w14:textId="2F2C169E" w:rsidR="00EF7F9A" w:rsidRPr="00C71C08" w:rsidRDefault="6804ED82" w:rsidP="00C71C08">
      <w:pPr>
        <w:spacing w:line="276" w:lineRule="auto"/>
        <w:jc w:val="both"/>
        <w:rPr>
          <w:rFonts w:cstheme="minorHAnsi"/>
          <w:b/>
          <w:bCs/>
          <w:i/>
          <w:iCs/>
          <w:lang w:eastAsia="en-IE"/>
        </w:rPr>
      </w:pPr>
      <w:r w:rsidRPr="00C71C08">
        <w:rPr>
          <w:rFonts w:cstheme="minorHAnsi"/>
          <w:b/>
          <w:bCs/>
          <w:i/>
          <w:iCs/>
          <w:lang w:eastAsia="en-IE"/>
        </w:rPr>
        <w:t>1</w:t>
      </w:r>
      <w:r w:rsidR="005F7525" w:rsidRPr="00C71C08">
        <w:rPr>
          <w:rFonts w:cstheme="minorHAnsi"/>
          <w:b/>
          <w:bCs/>
          <w:i/>
          <w:iCs/>
          <w:lang w:eastAsia="en-IE"/>
        </w:rPr>
        <w:t>0 minutes</w:t>
      </w:r>
    </w:p>
    <w:p w14:paraId="4D5957DE" w14:textId="7492C1B2" w:rsidR="005F7525" w:rsidRPr="00C71C08" w:rsidRDefault="005F7525" w:rsidP="00C71C08">
      <w:pPr>
        <w:spacing w:line="276" w:lineRule="auto"/>
        <w:jc w:val="both"/>
        <w:rPr>
          <w:rFonts w:cstheme="minorHAnsi"/>
        </w:rPr>
      </w:pPr>
      <w:r w:rsidRPr="00C71C08">
        <w:rPr>
          <w:rFonts w:cstheme="minorHAnsi"/>
        </w:rPr>
        <w:t>In our experience supporting the PLC sector, some common issues are reported by both the teacher when referring, and the learner themselves. Some of the difficulties (or barriers to completing assignments successfully) are:</w:t>
      </w:r>
    </w:p>
    <w:p w14:paraId="3D1DBF74" w14:textId="77777777" w:rsidR="00D14400" w:rsidRPr="00C71C08" w:rsidRDefault="00D14400" w:rsidP="00C71C08">
      <w:pPr>
        <w:spacing w:line="276" w:lineRule="auto"/>
        <w:jc w:val="both"/>
        <w:rPr>
          <w:rFonts w:cstheme="minorHAnsi"/>
        </w:rPr>
      </w:pPr>
    </w:p>
    <w:p w14:paraId="778CC852" w14:textId="457E204B" w:rsidR="005F7525" w:rsidRPr="00C71C08" w:rsidRDefault="005F7525" w:rsidP="00C71C08">
      <w:pPr>
        <w:spacing w:line="276" w:lineRule="auto"/>
        <w:jc w:val="both"/>
        <w:rPr>
          <w:rFonts w:cstheme="minorHAnsi"/>
        </w:rPr>
      </w:pPr>
      <w:r w:rsidRPr="00C71C08">
        <w:rPr>
          <w:rFonts w:cstheme="minorHAnsi"/>
          <w:b/>
        </w:rPr>
        <w:t>Specific Learning Difficulties (SpLDs)</w:t>
      </w:r>
      <w:r w:rsidRPr="00C71C08">
        <w:rPr>
          <w:rFonts w:cstheme="minorHAnsi"/>
        </w:rPr>
        <w:t xml:space="preserve"> are sometimes conflated with literacy difficulties. It may indeed be the case that an individual’s SpLD has caused difficulty with reading or spelling for instance, but it is not </w:t>
      </w:r>
      <w:r w:rsidRPr="00C71C08">
        <w:rPr>
          <w:rFonts w:cstheme="minorHAnsi"/>
          <w:i/>
        </w:rPr>
        <w:t>always</w:t>
      </w:r>
      <w:r w:rsidRPr="00C71C08">
        <w:rPr>
          <w:rFonts w:cstheme="minorHAnsi"/>
        </w:rPr>
        <w:t xml:space="preserve"> the case. A learner with Dyslexia, for example, does not necessarily need literacy supports. They may need other supports, such as digital or technological supports or they may need special accommodations around examinations or how they present work. It is important not to automatically assume a learner with an SpLD will need literacy support. As with all learners, a conversation about how they have managed thus far will give a good indication of the supports (if any) they require.</w:t>
      </w:r>
    </w:p>
    <w:p w14:paraId="12A9C579" w14:textId="77777777" w:rsidR="00D14400" w:rsidRPr="00C71C08" w:rsidRDefault="00D14400" w:rsidP="00C71C08">
      <w:pPr>
        <w:spacing w:line="276" w:lineRule="auto"/>
        <w:jc w:val="both"/>
        <w:rPr>
          <w:rFonts w:cstheme="minorHAnsi"/>
        </w:rPr>
      </w:pPr>
    </w:p>
    <w:p w14:paraId="6EEDE879" w14:textId="7EAB197B" w:rsidR="005F7525" w:rsidRPr="00C71C08" w:rsidRDefault="005F7525" w:rsidP="00C71C08">
      <w:pPr>
        <w:spacing w:line="276" w:lineRule="auto"/>
        <w:jc w:val="both"/>
        <w:rPr>
          <w:rFonts w:cstheme="minorHAnsi"/>
        </w:rPr>
      </w:pPr>
      <w:r w:rsidRPr="00C71C08">
        <w:rPr>
          <w:rFonts w:cstheme="minorHAnsi"/>
          <w:b/>
        </w:rPr>
        <w:t xml:space="preserve">Comprehension challenges. </w:t>
      </w:r>
      <w:r w:rsidRPr="00C71C08">
        <w:rPr>
          <w:rFonts w:cstheme="minorHAnsi"/>
        </w:rPr>
        <w:t>Reading is not purely a word recognition skill, it is more importantly about meaning. Literacy practitioners have worked with learners who seem to read fluently, but when questioned on the content of the text, they cannot answer or answer incor</w:t>
      </w:r>
      <w:r w:rsidR="00B278DC">
        <w:rPr>
          <w:rFonts w:cstheme="minorHAnsi"/>
        </w:rPr>
        <w:t xml:space="preserve">rectly. Reading for fluency and </w:t>
      </w:r>
      <w:r w:rsidRPr="00C71C08">
        <w:rPr>
          <w:rFonts w:cstheme="minorHAnsi"/>
        </w:rPr>
        <w:t>reading for meaning are distinct skills, and it may not be immediately evident that a learner has difficulty comprehending what they are reading. It is important to test comprehension of texts and we will discuss how in the next slide.</w:t>
      </w:r>
    </w:p>
    <w:p w14:paraId="447967D1" w14:textId="77777777" w:rsidR="00D14400" w:rsidRPr="00C71C08" w:rsidRDefault="00D14400" w:rsidP="00C71C08">
      <w:pPr>
        <w:spacing w:line="276" w:lineRule="auto"/>
        <w:jc w:val="both"/>
        <w:rPr>
          <w:rFonts w:cstheme="minorHAnsi"/>
        </w:rPr>
      </w:pPr>
    </w:p>
    <w:p w14:paraId="37FC5F5F" w14:textId="7D53DE28" w:rsidR="005F7525" w:rsidRPr="00C71C08" w:rsidRDefault="005F7525" w:rsidP="00C71C08">
      <w:pPr>
        <w:spacing w:line="276" w:lineRule="auto"/>
        <w:jc w:val="both"/>
        <w:rPr>
          <w:rFonts w:cstheme="minorHAnsi"/>
        </w:rPr>
      </w:pPr>
      <w:r w:rsidRPr="00C71C08">
        <w:rPr>
          <w:rFonts w:cstheme="minorHAnsi"/>
          <w:b/>
        </w:rPr>
        <w:t xml:space="preserve">Writing challenges. </w:t>
      </w:r>
      <w:r w:rsidRPr="00C71C08">
        <w:rPr>
          <w:rFonts w:cstheme="minorHAnsi"/>
        </w:rPr>
        <w:t xml:space="preserve">Academic writing skills take time to perfect. To a lot of learners new to PLC or trade courses, while the subject matter is new, so too is the expected style of writing. There can be an overwhelming amount of new information for the learner to take on. Taking time to explicitly talk through expectations of the format and language expected when presenting assignments is important. A class or two on academic writing also helps. Explaining terms in briefs can support the learner to get started on </w:t>
      </w:r>
      <w:r w:rsidR="00B278DC" w:rsidRPr="00C71C08">
        <w:rPr>
          <w:rFonts w:cstheme="minorHAnsi"/>
        </w:rPr>
        <w:t>assignments</w:t>
      </w:r>
      <w:r w:rsidRPr="00C71C08">
        <w:rPr>
          <w:rFonts w:cstheme="minorHAnsi"/>
        </w:rPr>
        <w:t>, such as ‘Describe…’, ‘Evaluate…’ ‘Compare and contrast….’ The booklet ‘Academic Writing for Learners in the FET sector’ developed by FESS and ETBs has lots of tips and is an essential guide for learners</w:t>
      </w:r>
      <w:r w:rsidRPr="00C71C08">
        <w:rPr>
          <w:rStyle w:val="FootnoteReference"/>
          <w:rFonts w:cstheme="minorHAnsi"/>
        </w:rPr>
        <w:footnoteReference w:id="6"/>
      </w:r>
      <w:r w:rsidRPr="00C71C08">
        <w:rPr>
          <w:rFonts w:cstheme="minorHAnsi"/>
        </w:rPr>
        <w:t xml:space="preserve">.  The </w:t>
      </w:r>
      <w:r w:rsidRPr="00C71C08">
        <w:rPr>
          <w:rFonts w:cstheme="minorHAnsi"/>
        </w:rPr>
        <w:lastRenderedPageBreak/>
        <w:t>writing and referencing resources on these sites will be useful if actively referred to throughout the year by teachers and learners.</w:t>
      </w:r>
    </w:p>
    <w:p w14:paraId="67E38B43" w14:textId="77777777" w:rsidR="005F7525" w:rsidRPr="00C71C08" w:rsidRDefault="005F7525" w:rsidP="00C71C08">
      <w:pPr>
        <w:spacing w:line="276" w:lineRule="auto"/>
        <w:jc w:val="both"/>
        <w:rPr>
          <w:rFonts w:cstheme="minorHAnsi"/>
        </w:rPr>
      </w:pPr>
    </w:p>
    <w:p w14:paraId="1F627BAF" w14:textId="77777777" w:rsidR="005F7525" w:rsidRPr="00C71C08" w:rsidRDefault="005F7525" w:rsidP="00C71C08">
      <w:pPr>
        <w:spacing w:line="276" w:lineRule="auto"/>
        <w:jc w:val="both"/>
        <w:rPr>
          <w:rFonts w:cstheme="minorHAnsi"/>
          <w:b/>
        </w:rPr>
      </w:pPr>
      <w:r w:rsidRPr="00C71C08">
        <w:rPr>
          <w:rFonts w:cstheme="minorHAnsi"/>
          <w:b/>
        </w:rPr>
        <w:t>Language in FET</w:t>
      </w:r>
    </w:p>
    <w:p w14:paraId="202FA318" w14:textId="73A3DF40" w:rsidR="005F7525" w:rsidRPr="00C71C08" w:rsidRDefault="00E2567B" w:rsidP="00C71C08">
      <w:pPr>
        <w:spacing w:line="276" w:lineRule="auto"/>
        <w:jc w:val="both"/>
        <w:rPr>
          <w:rFonts w:cstheme="minorHAnsi"/>
        </w:rPr>
      </w:pPr>
      <w:r w:rsidRPr="00C71C08">
        <w:rPr>
          <w:rFonts w:cstheme="minorHAnsi"/>
        </w:rPr>
        <w:t>Discuss how learners become members of d</w:t>
      </w:r>
      <w:r w:rsidR="005F7525" w:rsidRPr="00C71C08">
        <w:rPr>
          <w:rFonts w:cstheme="minorHAnsi"/>
        </w:rPr>
        <w:t xml:space="preserve">ifferent groups, </w:t>
      </w:r>
      <w:r w:rsidRPr="00C71C08">
        <w:rPr>
          <w:rFonts w:cstheme="minorHAnsi"/>
        </w:rPr>
        <w:t xml:space="preserve">have </w:t>
      </w:r>
      <w:r w:rsidR="005F7525" w:rsidRPr="00C71C08">
        <w:rPr>
          <w:rFonts w:cstheme="minorHAnsi"/>
        </w:rPr>
        <w:t xml:space="preserve">different identities, </w:t>
      </w:r>
      <w:r w:rsidRPr="00C71C08">
        <w:rPr>
          <w:rFonts w:cstheme="minorHAnsi"/>
        </w:rPr>
        <w:t xml:space="preserve">and therefore </w:t>
      </w:r>
      <w:r w:rsidR="005F7525" w:rsidRPr="00C71C08">
        <w:rPr>
          <w:rFonts w:cstheme="minorHAnsi"/>
        </w:rPr>
        <w:t>different literacies and language. A useful website to look at language in FET is:</w:t>
      </w:r>
    </w:p>
    <w:p w14:paraId="5E90A43C" w14:textId="0EC1D8D6" w:rsidR="005F7525" w:rsidRPr="00C71C08" w:rsidRDefault="00CF601F" w:rsidP="00C71C08">
      <w:pPr>
        <w:spacing w:line="276" w:lineRule="auto"/>
        <w:jc w:val="both"/>
        <w:rPr>
          <w:rFonts w:cstheme="minorHAnsi"/>
          <w:i/>
        </w:rPr>
      </w:pPr>
      <w:hyperlink r:id="rId12" w:history="1">
        <w:r w:rsidR="005F7525" w:rsidRPr="00C71C08">
          <w:rPr>
            <w:rFonts w:cstheme="minorHAnsi"/>
            <w:i/>
            <w:color w:val="0000FF"/>
            <w:u w:val="single"/>
          </w:rPr>
          <w:t>Language, literacy &amp; numeracy in VET | Learning Lab (rmit.edu.au)</w:t>
        </w:r>
      </w:hyperlink>
      <w:r w:rsidR="005F7525" w:rsidRPr="00C71C08">
        <w:rPr>
          <w:rFonts w:cstheme="minorHAnsi"/>
          <w:i/>
        </w:rPr>
        <w:t xml:space="preserve"> </w:t>
      </w:r>
    </w:p>
    <w:p w14:paraId="3DA84C94" w14:textId="77777777" w:rsidR="00E2567B" w:rsidRPr="00C71C08" w:rsidRDefault="00E2567B" w:rsidP="00C71C08">
      <w:pPr>
        <w:spacing w:line="276" w:lineRule="auto"/>
        <w:jc w:val="both"/>
        <w:rPr>
          <w:rFonts w:cstheme="minorHAnsi"/>
          <w:i/>
        </w:rPr>
      </w:pPr>
    </w:p>
    <w:p w14:paraId="6DF98DCD" w14:textId="422F5B68" w:rsidR="005F7525" w:rsidRPr="00C71C08" w:rsidRDefault="005F7525" w:rsidP="00C71C08">
      <w:pPr>
        <w:spacing w:line="276" w:lineRule="auto"/>
        <w:jc w:val="both"/>
        <w:rPr>
          <w:rFonts w:cstheme="minorHAnsi"/>
        </w:rPr>
      </w:pPr>
      <w:r w:rsidRPr="00C71C08">
        <w:rPr>
          <w:rFonts w:cstheme="minorHAnsi"/>
        </w:rPr>
        <w:t xml:space="preserve">We </w:t>
      </w:r>
      <w:r w:rsidR="00E2567B" w:rsidRPr="00C71C08">
        <w:rPr>
          <w:rFonts w:cstheme="minorHAnsi"/>
        </w:rPr>
        <w:t xml:space="preserve">all </w:t>
      </w:r>
      <w:r w:rsidRPr="00C71C08">
        <w:rPr>
          <w:rFonts w:cstheme="minorHAnsi"/>
        </w:rPr>
        <w:t>have public and personal personas. We have language we use in those domains and know which is appropriate for each. For learners coming in to a formal, or non-formal,</w:t>
      </w:r>
      <w:r w:rsidR="00E2567B" w:rsidRPr="00C71C08">
        <w:rPr>
          <w:rFonts w:cstheme="minorHAnsi"/>
        </w:rPr>
        <w:t xml:space="preserve"> learning space</w:t>
      </w:r>
      <w:r w:rsidRPr="00C71C08">
        <w:rPr>
          <w:rFonts w:cstheme="minorHAnsi"/>
        </w:rPr>
        <w:t xml:space="preserve"> there will be a new identity and language and literacy demands attached.</w:t>
      </w:r>
    </w:p>
    <w:p w14:paraId="3408D0F1" w14:textId="77777777" w:rsidR="00E2567B" w:rsidRPr="00C71C08" w:rsidRDefault="00E2567B" w:rsidP="00C71C08">
      <w:pPr>
        <w:spacing w:line="276" w:lineRule="auto"/>
        <w:jc w:val="both"/>
        <w:rPr>
          <w:rFonts w:cstheme="minorHAnsi"/>
        </w:rPr>
      </w:pPr>
    </w:p>
    <w:p w14:paraId="19C1E2EB" w14:textId="6D8E4F64" w:rsidR="005F7525" w:rsidRPr="00C71C08" w:rsidRDefault="005F7525" w:rsidP="00C71C08">
      <w:pPr>
        <w:spacing w:line="276" w:lineRule="auto"/>
        <w:jc w:val="both"/>
        <w:rPr>
          <w:rFonts w:cstheme="minorHAnsi"/>
        </w:rPr>
      </w:pPr>
      <w:r w:rsidRPr="00C71C08">
        <w:rPr>
          <w:rFonts w:cstheme="minorHAnsi"/>
        </w:rPr>
        <w:t>Every vocational, trade or hobby course has specialist language attached. The experienced subject teacher is often an ‘expert’ in this specialist language, so is highly literate in the area. In this sense, the literacy is attached to not only reading the words of the specialist subject, but understanding them and knowing how to use this vocabulary when responding to tasks, assignments and exams. As the language is everyday language to the teacher, they may not always notice the demands this new vocabulary is placing on the learner. Handing out, and talking through, glossaries of words and terminology relating to the course at the start of the course is very useful. Encouraging use of that terminology from the start of the course increases the learner’s confidence in using this new language and making it their own.</w:t>
      </w:r>
      <w:r w:rsidR="66DE1836" w:rsidRPr="00C71C08">
        <w:rPr>
          <w:rFonts w:cstheme="minorHAnsi"/>
        </w:rPr>
        <w:t xml:space="preserve"> </w:t>
      </w:r>
      <w:hyperlink r:id="rId13">
        <w:r w:rsidR="66DE1836" w:rsidRPr="00C71C08">
          <w:rPr>
            <w:rStyle w:val="Hyperlink"/>
            <w:rFonts w:eastAsia="Calibri" w:cstheme="minorHAnsi"/>
            <w:i/>
            <w:iCs/>
          </w:rPr>
          <w:t>https://www.fess.ie/resource-library/writing-and-referencing-resources</w:t>
        </w:r>
      </w:hyperlink>
    </w:p>
    <w:p w14:paraId="3AF2DDD6" w14:textId="43225FF6" w:rsidR="00ED4B3F" w:rsidRPr="00C71C08" w:rsidRDefault="00ED4B3F" w:rsidP="00C71C08">
      <w:pPr>
        <w:spacing w:line="276" w:lineRule="auto"/>
        <w:jc w:val="both"/>
        <w:rPr>
          <w:rFonts w:cstheme="minorHAnsi"/>
          <w:b/>
        </w:rPr>
      </w:pPr>
    </w:p>
    <w:p w14:paraId="18C82A66" w14:textId="105F74BC" w:rsidR="00DD127B" w:rsidRPr="00C71C08" w:rsidRDefault="00DD127B" w:rsidP="00C71C08">
      <w:pPr>
        <w:spacing w:line="276" w:lineRule="auto"/>
        <w:jc w:val="both"/>
        <w:rPr>
          <w:rFonts w:cstheme="minorHAnsi"/>
          <w:b/>
        </w:rPr>
      </w:pPr>
      <w:r w:rsidRPr="00C71C08">
        <w:rPr>
          <w:rFonts w:cstheme="minorHAnsi"/>
          <w:b/>
        </w:rPr>
        <w:t>ESOL Learners:</w:t>
      </w:r>
    </w:p>
    <w:p w14:paraId="1C0B34E6" w14:textId="70461A62" w:rsidR="00E2567B" w:rsidRPr="00C71C08" w:rsidRDefault="00DD127B" w:rsidP="00C71C08">
      <w:pPr>
        <w:spacing w:line="276" w:lineRule="auto"/>
        <w:jc w:val="both"/>
        <w:rPr>
          <w:rFonts w:cstheme="minorHAnsi"/>
        </w:rPr>
      </w:pPr>
      <w:r w:rsidRPr="00C71C08">
        <w:rPr>
          <w:rFonts w:cstheme="minorHAnsi"/>
        </w:rPr>
        <w:t xml:space="preserve">It is important to emphasise that for bilingual learners, repeated exposure to new words and terminology of an academic nature is not sufficient in itself to develop their own active vocabularies. Although it is important for students to frequently hear and read new words and concepts, it is only through additional practice of using these terms, both orally and in writing, that students will actively take ownership of academic vocabulary and become more confident about using subject-specific terminology. </w:t>
      </w:r>
    </w:p>
    <w:p w14:paraId="2B6B729E" w14:textId="77777777" w:rsidR="005F7525" w:rsidRPr="00C71C08" w:rsidRDefault="005F7525" w:rsidP="00C71C08">
      <w:pPr>
        <w:spacing w:line="276" w:lineRule="auto"/>
        <w:jc w:val="both"/>
        <w:rPr>
          <w:rFonts w:cstheme="minorHAnsi"/>
          <w:lang w:eastAsia="en-IE"/>
        </w:rPr>
      </w:pPr>
    </w:p>
    <w:p w14:paraId="582DE890" w14:textId="77777777" w:rsidR="00D14400" w:rsidRPr="00C71C08" w:rsidRDefault="00D14400" w:rsidP="00C71C08">
      <w:pPr>
        <w:pStyle w:val="Heading2"/>
        <w:spacing w:line="276" w:lineRule="auto"/>
        <w:jc w:val="both"/>
        <w:rPr>
          <w:rFonts w:asciiTheme="minorHAnsi" w:eastAsia="Times New Roman" w:hAnsiTheme="minorHAnsi" w:cstheme="minorHAnsi"/>
          <w:sz w:val="24"/>
          <w:szCs w:val="24"/>
          <w:lang w:eastAsia="en-IE"/>
        </w:rPr>
      </w:pPr>
    </w:p>
    <w:p w14:paraId="465A0A0E" w14:textId="200DA26C" w:rsidR="00116192" w:rsidRPr="00C71C08" w:rsidRDefault="00ED4B3F" w:rsidP="00C71C08">
      <w:pPr>
        <w:pStyle w:val="Heading2"/>
        <w:spacing w:line="276" w:lineRule="auto"/>
        <w:jc w:val="both"/>
        <w:rPr>
          <w:rFonts w:asciiTheme="minorHAnsi" w:hAnsiTheme="minorHAnsi" w:cstheme="minorHAnsi"/>
          <w:sz w:val="24"/>
          <w:szCs w:val="24"/>
          <w:lang w:eastAsia="en-IE"/>
        </w:rPr>
      </w:pPr>
      <w:r w:rsidRPr="00C71C08">
        <w:rPr>
          <w:rFonts w:asciiTheme="minorHAnsi" w:hAnsiTheme="minorHAnsi" w:cstheme="minorHAnsi"/>
          <w:sz w:val="24"/>
          <w:szCs w:val="24"/>
          <w:lang w:eastAsia="en-IE"/>
        </w:rPr>
        <w:t xml:space="preserve">Slide </w:t>
      </w:r>
      <w:r w:rsidR="423D229B" w:rsidRPr="00C71C08">
        <w:rPr>
          <w:rFonts w:asciiTheme="minorHAnsi" w:hAnsiTheme="minorHAnsi" w:cstheme="minorHAnsi"/>
          <w:sz w:val="24"/>
          <w:szCs w:val="24"/>
          <w:lang w:eastAsia="en-IE"/>
        </w:rPr>
        <w:t>9</w:t>
      </w:r>
      <w:r w:rsidR="005F7525" w:rsidRPr="00C71C08">
        <w:rPr>
          <w:rFonts w:asciiTheme="minorHAnsi" w:hAnsiTheme="minorHAnsi" w:cstheme="minorHAnsi"/>
          <w:sz w:val="24"/>
          <w:szCs w:val="24"/>
          <w:lang w:eastAsia="en-IE"/>
        </w:rPr>
        <w:t>:</w:t>
      </w:r>
      <w:r w:rsidR="3D6B32C8" w:rsidRPr="00C71C08">
        <w:rPr>
          <w:rFonts w:asciiTheme="minorHAnsi" w:hAnsiTheme="minorHAnsi" w:cstheme="minorHAnsi"/>
          <w:sz w:val="24"/>
          <w:szCs w:val="24"/>
          <w:lang w:eastAsia="en-IE"/>
        </w:rPr>
        <w:t xml:space="preserve"> </w:t>
      </w:r>
      <w:r w:rsidR="00B278DC">
        <w:rPr>
          <w:rFonts w:asciiTheme="minorHAnsi" w:hAnsiTheme="minorHAnsi" w:cstheme="minorHAnsi"/>
          <w:sz w:val="24"/>
          <w:szCs w:val="24"/>
          <w:lang w:eastAsia="en-IE"/>
        </w:rPr>
        <w:t>Reported difficulties cntd</w:t>
      </w:r>
      <w:r w:rsidR="005F7525" w:rsidRPr="00C71C08">
        <w:rPr>
          <w:rFonts w:asciiTheme="minorHAnsi" w:hAnsiTheme="minorHAnsi" w:cstheme="minorHAnsi"/>
          <w:sz w:val="24"/>
          <w:szCs w:val="24"/>
          <w:lang w:eastAsia="en-IE"/>
        </w:rPr>
        <w:t xml:space="preserve"> </w:t>
      </w:r>
    </w:p>
    <w:p w14:paraId="61C41731" w14:textId="77777777" w:rsidR="00D14400" w:rsidRPr="00C71C08" w:rsidRDefault="00D14400" w:rsidP="00C71C08">
      <w:pPr>
        <w:spacing w:line="276" w:lineRule="auto"/>
        <w:jc w:val="both"/>
        <w:rPr>
          <w:rFonts w:cstheme="minorHAnsi"/>
          <w:b/>
          <w:i/>
          <w:lang w:eastAsia="en-IE"/>
        </w:rPr>
      </w:pPr>
    </w:p>
    <w:p w14:paraId="302B3B00" w14:textId="4882ECD2" w:rsidR="005F7525" w:rsidRPr="00C71C08" w:rsidRDefault="005F7525" w:rsidP="00C71C08">
      <w:pPr>
        <w:spacing w:line="276" w:lineRule="auto"/>
        <w:jc w:val="both"/>
        <w:rPr>
          <w:rFonts w:cstheme="minorHAnsi"/>
          <w:b/>
          <w:i/>
          <w:lang w:eastAsia="en-IE"/>
        </w:rPr>
      </w:pPr>
      <w:r w:rsidRPr="00C71C08">
        <w:rPr>
          <w:rFonts w:cstheme="minorHAnsi"/>
          <w:b/>
          <w:i/>
          <w:lang w:eastAsia="en-IE"/>
        </w:rPr>
        <w:t>10 Minutes</w:t>
      </w:r>
    </w:p>
    <w:p w14:paraId="2964CFC8" w14:textId="22E2005F" w:rsidR="005F7525" w:rsidRPr="00C71C08" w:rsidRDefault="005F7525" w:rsidP="00C71C08">
      <w:pPr>
        <w:spacing w:line="276" w:lineRule="auto"/>
        <w:jc w:val="both"/>
        <w:rPr>
          <w:rFonts w:cstheme="minorHAnsi"/>
          <w:b/>
        </w:rPr>
      </w:pPr>
      <w:r w:rsidRPr="00C71C08">
        <w:rPr>
          <w:rFonts w:cstheme="minorHAnsi"/>
          <w:b/>
        </w:rPr>
        <w:t>Access to devices/technological ability</w:t>
      </w:r>
    </w:p>
    <w:p w14:paraId="1B83FCBB" w14:textId="77777777" w:rsidR="005F7525" w:rsidRPr="00C71C08" w:rsidRDefault="005F7525" w:rsidP="00C71C08">
      <w:pPr>
        <w:spacing w:line="276" w:lineRule="auto"/>
        <w:jc w:val="both"/>
        <w:rPr>
          <w:rFonts w:cstheme="minorHAnsi"/>
        </w:rPr>
      </w:pPr>
      <w:r w:rsidRPr="00C71C08">
        <w:rPr>
          <w:rFonts w:cstheme="minorHAnsi"/>
        </w:rPr>
        <w:t xml:space="preserve">We know that the digital divide is not only something that reflects the gaps in knowledge of what can be accessed online, but that it also reflects the divide between those who have good internet access and digital devices. It is not unusual to see learners attempt to type assignments on smartphones for instance. Recent availability of laptops to the FET sector has gone some way to addressing the issue, but there remains a way to go. It is also often assumed </w:t>
      </w:r>
      <w:r w:rsidRPr="00C71C08">
        <w:rPr>
          <w:rFonts w:cstheme="minorHAnsi"/>
        </w:rPr>
        <w:lastRenderedPageBreak/>
        <w:t>that the younger generation, who have grown up with social media, are adept with software packages. This is often not the case, and learners have to be taught to use common word processing packages, email platforms, file management and storage.</w:t>
      </w:r>
    </w:p>
    <w:p w14:paraId="318359F1" w14:textId="77777777" w:rsidR="005F7525" w:rsidRPr="00C71C08" w:rsidRDefault="005F7525" w:rsidP="00C71C08">
      <w:pPr>
        <w:spacing w:line="276" w:lineRule="auto"/>
        <w:jc w:val="both"/>
        <w:rPr>
          <w:rFonts w:cstheme="minorHAnsi"/>
        </w:rPr>
      </w:pPr>
    </w:p>
    <w:p w14:paraId="171E3B62" w14:textId="77777777" w:rsidR="005F7525" w:rsidRPr="00C71C08" w:rsidRDefault="005F7525" w:rsidP="00C71C08">
      <w:pPr>
        <w:spacing w:line="276" w:lineRule="auto"/>
        <w:jc w:val="both"/>
        <w:rPr>
          <w:rFonts w:cstheme="minorHAnsi"/>
          <w:b/>
        </w:rPr>
      </w:pPr>
      <w:r w:rsidRPr="00C71C08">
        <w:rPr>
          <w:rFonts w:cstheme="minorHAnsi"/>
          <w:b/>
        </w:rPr>
        <w:t>Confidence and beliefs about the self</w:t>
      </w:r>
    </w:p>
    <w:p w14:paraId="7DD8E75A" w14:textId="073C271B" w:rsidR="005F7525" w:rsidRPr="00C71C08" w:rsidRDefault="005F7525" w:rsidP="00C71C08">
      <w:pPr>
        <w:spacing w:line="276" w:lineRule="auto"/>
        <w:jc w:val="both"/>
        <w:rPr>
          <w:rFonts w:cstheme="minorHAnsi"/>
        </w:rPr>
      </w:pPr>
      <w:r w:rsidRPr="00C71C08">
        <w:rPr>
          <w:rFonts w:cstheme="minorHAnsi"/>
        </w:rPr>
        <w:t>When a learner has a literacy difficulty, they often internalise this as being their fault. Individuals often use terms such ‘I feel stupid’ when revealing literacy difficulties. It is important to reassure learners that literacy difficulties are not related to intelligence, but more often due to missed opportunities out of the control of the individual. They often feel they are the only one who has this difficulty. It is important to reassure the individual that literacy difficulties are common, and that with practice and support, can be overcome.</w:t>
      </w:r>
    </w:p>
    <w:p w14:paraId="29B4DCCD" w14:textId="77777777" w:rsidR="00D14400" w:rsidRPr="00C71C08" w:rsidRDefault="00D14400" w:rsidP="00C71C08">
      <w:pPr>
        <w:spacing w:line="276" w:lineRule="auto"/>
        <w:jc w:val="both"/>
        <w:rPr>
          <w:rFonts w:cstheme="minorHAnsi"/>
        </w:rPr>
      </w:pPr>
    </w:p>
    <w:p w14:paraId="05307636" w14:textId="77777777" w:rsidR="005F7525" w:rsidRPr="00C71C08" w:rsidRDefault="005F7525" w:rsidP="00C71C08">
      <w:pPr>
        <w:spacing w:line="276" w:lineRule="auto"/>
        <w:jc w:val="both"/>
        <w:rPr>
          <w:rFonts w:cstheme="minorHAnsi"/>
          <w:b/>
        </w:rPr>
      </w:pPr>
      <w:r w:rsidRPr="00C71C08">
        <w:rPr>
          <w:rFonts w:cstheme="minorHAnsi"/>
          <w:b/>
        </w:rPr>
        <w:t>Learning to Learn</w:t>
      </w:r>
    </w:p>
    <w:p w14:paraId="2F33BBAD" w14:textId="4FDC5418" w:rsidR="005F7525" w:rsidRPr="00C71C08" w:rsidRDefault="005F7525" w:rsidP="00C71C08">
      <w:pPr>
        <w:spacing w:line="276" w:lineRule="auto"/>
        <w:jc w:val="both"/>
        <w:rPr>
          <w:rFonts w:cstheme="minorHAnsi"/>
        </w:rPr>
      </w:pPr>
      <w:r w:rsidRPr="00C71C08">
        <w:rPr>
          <w:rFonts w:cstheme="minorHAnsi"/>
        </w:rPr>
        <w:t>There is a lot to learn for a new FET student, and in the early weeks of course they can feel overwhelmed. It is helpful to remember that the learner who is struggling with literacy, be it reading, writing, numeracy or digital, needs to be supported and scaffolded (Vygotsky’s ZPD – what I learn myself, what I can learn with help, what is beyond my capacity at the moment) before they can produce work independently. One way to approach this is utilising Bloom’s Taxonomy.</w:t>
      </w:r>
    </w:p>
    <w:p w14:paraId="52930372" w14:textId="05314B54" w:rsidR="00A778D2" w:rsidRPr="00C71C08" w:rsidRDefault="00A778D2" w:rsidP="00C71C08">
      <w:pPr>
        <w:spacing w:line="276" w:lineRule="auto"/>
        <w:jc w:val="both"/>
        <w:rPr>
          <w:rFonts w:cstheme="minorHAnsi"/>
        </w:rPr>
      </w:pPr>
    </w:p>
    <w:p w14:paraId="4F23877E" w14:textId="1255E622" w:rsidR="00A778D2" w:rsidRPr="00C71C08" w:rsidRDefault="00A778D2" w:rsidP="00C71C08">
      <w:pPr>
        <w:pStyle w:val="Heading1"/>
        <w:spacing w:line="276" w:lineRule="auto"/>
        <w:jc w:val="both"/>
        <w:rPr>
          <w:rFonts w:asciiTheme="minorHAnsi" w:hAnsiTheme="minorHAnsi" w:cstheme="minorHAnsi"/>
          <w:sz w:val="24"/>
          <w:szCs w:val="24"/>
        </w:rPr>
      </w:pPr>
      <w:r w:rsidRPr="00C71C08">
        <w:rPr>
          <w:rFonts w:asciiTheme="minorHAnsi" w:hAnsiTheme="minorHAnsi" w:cstheme="minorHAnsi"/>
          <w:sz w:val="24"/>
          <w:szCs w:val="24"/>
        </w:rPr>
        <w:t>Slide 1</w:t>
      </w:r>
      <w:r w:rsidR="5FB04843" w:rsidRPr="00C71C08">
        <w:rPr>
          <w:rFonts w:asciiTheme="minorHAnsi" w:hAnsiTheme="minorHAnsi" w:cstheme="minorHAnsi"/>
          <w:sz w:val="24"/>
          <w:szCs w:val="24"/>
        </w:rPr>
        <w:t>0</w:t>
      </w:r>
      <w:r w:rsidRPr="00C71C08">
        <w:rPr>
          <w:rFonts w:asciiTheme="minorHAnsi" w:hAnsiTheme="minorHAnsi" w:cstheme="minorHAnsi"/>
          <w:sz w:val="24"/>
          <w:szCs w:val="24"/>
        </w:rPr>
        <w:t>: Break 5 minutes</w:t>
      </w:r>
    </w:p>
    <w:p w14:paraId="589E0C2C" w14:textId="77777777" w:rsidR="005F7525" w:rsidRPr="00C71C08" w:rsidRDefault="005F7525" w:rsidP="00C71C08">
      <w:pPr>
        <w:spacing w:line="276" w:lineRule="auto"/>
        <w:jc w:val="both"/>
        <w:rPr>
          <w:rFonts w:cstheme="minorHAnsi"/>
          <w:lang w:eastAsia="en-IE"/>
        </w:rPr>
      </w:pPr>
    </w:p>
    <w:p w14:paraId="73A8D7D1" w14:textId="33ED457D" w:rsidR="007168FD" w:rsidRPr="00C71C08" w:rsidRDefault="007168FD" w:rsidP="00C71C08">
      <w:pPr>
        <w:spacing w:line="276" w:lineRule="auto"/>
        <w:jc w:val="both"/>
        <w:textAlignment w:val="baseline"/>
        <w:rPr>
          <w:rFonts w:cstheme="minorHAnsi"/>
        </w:rPr>
      </w:pPr>
    </w:p>
    <w:p w14:paraId="0B0FF383" w14:textId="1968734D" w:rsidR="009633CA" w:rsidRPr="00C71C08" w:rsidRDefault="00A778D2" w:rsidP="00C71C08">
      <w:pPr>
        <w:pStyle w:val="Heading2"/>
        <w:spacing w:line="276" w:lineRule="auto"/>
        <w:jc w:val="both"/>
        <w:rPr>
          <w:rFonts w:asciiTheme="minorHAnsi" w:hAnsiTheme="minorHAnsi" w:cstheme="minorHAnsi"/>
          <w:sz w:val="24"/>
          <w:szCs w:val="24"/>
        </w:rPr>
      </w:pPr>
      <w:r w:rsidRPr="00C71C08">
        <w:rPr>
          <w:rFonts w:asciiTheme="minorHAnsi" w:hAnsiTheme="minorHAnsi" w:cstheme="minorHAnsi"/>
          <w:sz w:val="24"/>
          <w:szCs w:val="24"/>
        </w:rPr>
        <w:t>Slide 1</w:t>
      </w:r>
      <w:r w:rsidR="0491B36D" w:rsidRPr="00C71C08">
        <w:rPr>
          <w:rFonts w:asciiTheme="minorHAnsi" w:hAnsiTheme="minorHAnsi" w:cstheme="minorHAnsi"/>
          <w:sz w:val="24"/>
          <w:szCs w:val="24"/>
        </w:rPr>
        <w:t>1</w:t>
      </w:r>
      <w:r w:rsidR="001E7DEA" w:rsidRPr="00C71C08">
        <w:rPr>
          <w:rFonts w:asciiTheme="minorHAnsi" w:hAnsiTheme="minorHAnsi" w:cstheme="minorHAnsi"/>
          <w:sz w:val="24"/>
          <w:szCs w:val="24"/>
        </w:rPr>
        <w:t>: Bloom’s Taxonomy</w:t>
      </w:r>
    </w:p>
    <w:p w14:paraId="66DD1CA5" w14:textId="77777777" w:rsidR="00D14400" w:rsidRPr="00C71C08" w:rsidRDefault="00D14400" w:rsidP="00C71C08">
      <w:pPr>
        <w:jc w:val="both"/>
        <w:rPr>
          <w:rFonts w:cstheme="minorHAnsi"/>
        </w:rPr>
      </w:pPr>
    </w:p>
    <w:p w14:paraId="39B863DF" w14:textId="77777777" w:rsidR="001E7DEA" w:rsidRPr="00C71C08" w:rsidRDefault="001E7DEA" w:rsidP="00C71C08">
      <w:pPr>
        <w:spacing w:line="276" w:lineRule="auto"/>
        <w:jc w:val="both"/>
        <w:rPr>
          <w:rFonts w:eastAsia="Times New Roman" w:cstheme="minorHAnsi"/>
          <w:lang w:eastAsia="en-IE"/>
        </w:rPr>
      </w:pPr>
      <w:r w:rsidRPr="00C71C08">
        <w:rPr>
          <w:rFonts w:eastAsiaTheme="minorEastAsia" w:cstheme="minorHAnsi"/>
          <w:b/>
          <w:bCs/>
          <w:i/>
          <w:iCs/>
          <w:color w:val="000000" w:themeColor="text1"/>
          <w:kern w:val="24"/>
          <w:lang w:eastAsia="en-IE"/>
        </w:rPr>
        <w:t>5 minutes</w:t>
      </w:r>
    </w:p>
    <w:p w14:paraId="71DC3C73" w14:textId="77777777" w:rsidR="001E7DEA" w:rsidRPr="00C71C08" w:rsidRDefault="001E7DEA" w:rsidP="00C71C08">
      <w:pPr>
        <w:spacing w:line="276" w:lineRule="auto"/>
        <w:jc w:val="both"/>
        <w:rPr>
          <w:rFonts w:eastAsia="Times New Roman" w:cstheme="minorHAnsi"/>
          <w:lang w:eastAsia="en-IE"/>
        </w:rPr>
      </w:pPr>
      <w:r w:rsidRPr="00C71C08">
        <w:rPr>
          <w:rFonts w:eastAsiaTheme="minorEastAsia" w:cstheme="minorHAnsi"/>
          <w:color w:val="000000" w:themeColor="text1"/>
          <w:kern w:val="24"/>
          <w:lang w:eastAsia="en-IE"/>
        </w:rPr>
        <w:t>If we look at the six verbs in the pyramid, note the bottom three are related to lower order thinking skills and the top three to higher order skills. If the learner needs to simply read and remember something, they are using lower order thinking skills. So too if asked to demonstrate their understanding through presenting something they have read in their own words, for instance writing short report on a topic they are researching, and knowing how to reference if quoting. Application of a theory/equation is more complex, but still regarded as a lower order skill. The three higher order skills are actually quite complex thinking skills, they are thinking skills learned over many years of study, possibly formed in senior cycle in secondary school and on in to university education. Not all learners will come to FET with these skills.</w:t>
      </w:r>
    </w:p>
    <w:p w14:paraId="2584F7C9" w14:textId="77777777" w:rsidR="001E7DEA" w:rsidRPr="00C71C08" w:rsidRDefault="001E7DEA" w:rsidP="00C71C08">
      <w:pPr>
        <w:spacing w:line="276" w:lineRule="auto"/>
        <w:jc w:val="both"/>
        <w:rPr>
          <w:rFonts w:cstheme="minorHAnsi"/>
        </w:rPr>
      </w:pPr>
    </w:p>
    <w:p w14:paraId="2561C52D" w14:textId="37101FA0" w:rsidR="00EF7F9A" w:rsidRDefault="00EF7F9A" w:rsidP="00C71C08">
      <w:pPr>
        <w:spacing w:line="276" w:lineRule="auto"/>
        <w:jc w:val="both"/>
        <w:rPr>
          <w:rFonts w:cstheme="minorHAnsi"/>
        </w:rPr>
      </w:pPr>
    </w:p>
    <w:p w14:paraId="009A05BC" w14:textId="77777777" w:rsidR="00B278DC" w:rsidRPr="00C71C08" w:rsidRDefault="00B278DC" w:rsidP="00C71C08">
      <w:pPr>
        <w:spacing w:line="276" w:lineRule="auto"/>
        <w:jc w:val="both"/>
        <w:rPr>
          <w:rFonts w:cstheme="minorHAnsi"/>
        </w:rPr>
      </w:pPr>
    </w:p>
    <w:p w14:paraId="172D7183" w14:textId="1F2259BE" w:rsidR="009633CA" w:rsidRPr="00C71C08" w:rsidRDefault="001E7DEA" w:rsidP="00C71C08">
      <w:pPr>
        <w:pStyle w:val="Heading2"/>
        <w:spacing w:line="276" w:lineRule="auto"/>
        <w:jc w:val="both"/>
        <w:rPr>
          <w:rFonts w:asciiTheme="minorHAnsi" w:hAnsiTheme="minorHAnsi" w:cstheme="minorHAnsi"/>
          <w:sz w:val="24"/>
          <w:szCs w:val="24"/>
        </w:rPr>
      </w:pPr>
      <w:r w:rsidRPr="00C71C08">
        <w:rPr>
          <w:rFonts w:asciiTheme="minorHAnsi" w:hAnsiTheme="minorHAnsi" w:cstheme="minorHAnsi"/>
          <w:sz w:val="24"/>
          <w:szCs w:val="24"/>
        </w:rPr>
        <w:lastRenderedPageBreak/>
        <w:t>Slide</w:t>
      </w:r>
      <w:r w:rsidR="00A778D2" w:rsidRPr="00C71C08">
        <w:rPr>
          <w:rFonts w:asciiTheme="minorHAnsi" w:hAnsiTheme="minorHAnsi" w:cstheme="minorHAnsi"/>
          <w:sz w:val="24"/>
          <w:szCs w:val="24"/>
        </w:rPr>
        <w:t xml:space="preserve"> 1</w:t>
      </w:r>
      <w:r w:rsidR="539B9D9D" w:rsidRPr="00C71C08">
        <w:rPr>
          <w:rFonts w:asciiTheme="minorHAnsi" w:hAnsiTheme="minorHAnsi" w:cstheme="minorHAnsi"/>
          <w:sz w:val="24"/>
          <w:szCs w:val="24"/>
        </w:rPr>
        <w:t>2</w:t>
      </w:r>
      <w:r w:rsidR="00EF7F9A" w:rsidRPr="00C71C08">
        <w:rPr>
          <w:rFonts w:asciiTheme="minorHAnsi" w:hAnsiTheme="minorHAnsi" w:cstheme="minorHAnsi"/>
          <w:sz w:val="24"/>
          <w:szCs w:val="24"/>
        </w:rPr>
        <w:t xml:space="preserve">: </w:t>
      </w:r>
      <w:r w:rsidR="724183DC" w:rsidRPr="00C71C08">
        <w:rPr>
          <w:rFonts w:asciiTheme="minorHAnsi" w:hAnsiTheme="minorHAnsi" w:cstheme="minorHAnsi"/>
          <w:sz w:val="24"/>
          <w:szCs w:val="24"/>
        </w:rPr>
        <w:t>Utilising Bloom’s Taxonomy when creating briefs and assignments</w:t>
      </w:r>
    </w:p>
    <w:p w14:paraId="09BF0213" w14:textId="77777777" w:rsidR="00D14400" w:rsidRPr="00C71C08" w:rsidRDefault="00D14400" w:rsidP="00C71C08">
      <w:pPr>
        <w:jc w:val="both"/>
        <w:rPr>
          <w:rFonts w:cstheme="minorHAnsi"/>
        </w:rPr>
      </w:pPr>
    </w:p>
    <w:p w14:paraId="0167B427" w14:textId="77777777" w:rsidR="001E7DEA" w:rsidRPr="00C71C08" w:rsidRDefault="001E7DEA" w:rsidP="00C71C08">
      <w:pPr>
        <w:spacing w:line="276" w:lineRule="auto"/>
        <w:jc w:val="both"/>
        <w:rPr>
          <w:rFonts w:eastAsia="Times New Roman" w:cstheme="minorHAnsi"/>
          <w:lang w:eastAsia="en-IE"/>
        </w:rPr>
      </w:pPr>
      <w:r w:rsidRPr="00C71C08">
        <w:rPr>
          <w:rFonts w:eastAsiaTheme="minorEastAsia" w:cstheme="minorHAnsi"/>
          <w:b/>
          <w:bCs/>
          <w:i/>
          <w:iCs/>
          <w:color w:val="000000" w:themeColor="text1"/>
          <w:kern w:val="24"/>
          <w:lang w:eastAsia="en-IE"/>
        </w:rPr>
        <w:t>5 minutes</w:t>
      </w:r>
    </w:p>
    <w:p w14:paraId="548158D3" w14:textId="67DEC42B" w:rsidR="000C3EF9" w:rsidRPr="00C71C08" w:rsidRDefault="001E7DEA" w:rsidP="00C71C08">
      <w:pPr>
        <w:spacing w:line="276" w:lineRule="auto"/>
        <w:jc w:val="both"/>
        <w:rPr>
          <w:rFonts w:eastAsia="Times New Roman" w:cstheme="minorHAnsi"/>
          <w:lang w:eastAsia="en-IE"/>
        </w:rPr>
      </w:pPr>
      <w:r w:rsidRPr="00C71C08">
        <w:rPr>
          <w:rFonts w:eastAsiaTheme="minorEastAsia" w:cstheme="minorHAnsi"/>
          <w:color w:val="000000" w:themeColor="text1"/>
          <w:kern w:val="24"/>
          <w:lang w:eastAsia="en-IE"/>
        </w:rPr>
        <w:t>When devising assignments and briefs, it is useful to keep Bloom’s verbs in mind. Simply written briefs do not take away from the complexity of the assignment. It may be the case that the learner must produce a piece of critical analysis, which is a higher order skill, however the brief can be written in plain English (which we will discuss next week) to help the learner understand what is expected of them. There can be a misconception sometimes that the language used on a brief must equate to the complexity of the task required, but often that is not the case. Briefs can be written so they are the scaffolding the learner requires in order for them to independently approach assignments.</w:t>
      </w:r>
    </w:p>
    <w:p w14:paraId="1AF8D381" w14:textId="77777777" w:rsidR="007168FD" w:rsidRPr="00C71C08" w:rsidRDefault="007168FD" w:rsidP="00C71C08">
      <w:pPr>
        <w:spacing w:line="276" w:lineRule="auto"/>
        <w:jc w:val="both"/>
        <w:rPr>
          <w:rFonts w:cstheme="minorHAnsi"/>
          <w:lang w:eastAsia="en-GB"/>
        </w:rPr>
      </w:pPr>
    </w:p>
    <w:p w14:paraId="1C0F9F87" w14:textId="648206CA" w:rsidR="00CBD7B3" w:rsidRPr="00C71C08" w:rsidRDefault="00CBD7B3" w:rsidP="00C71C08">
      <w:pPr>
        <w:pStyle w:val="Heading2"/>
        <w:spacing w:line="276" w:lineRule="auto"/>
        <w:jc w:val="both"/>
        <w:rPr>
          <w:rFonts w:asciiTheme="minorHAnsi" w:eastAsia="Times New Roman" w:hAnsiTheme="minorHAnsi" w:cstheme="minorHAnsi"/>
          <w:sz w:val="24"/>
          <w:szCs w:val="24"/>
          <w:lang w:eastAsia="en-GB"/>
        </w:rPr>
      </w:pPr>
    </w:p>
    <w:p w14:paraId="6859ECCF" w14:textId="7B86F714" w:rsidR="0059627B" w:rsidRPr="00C71C08" w:rsidRDefault="00A778D2" w:rsidP="00C71C08">
      <w:pPr>
        <w:pStyle w:val="Heading2"/>
        <w:spacing w:line="276" w:lineRule="auto"/>
        <w:jc w:val="both"/>
        <w:rPr>
          <w:rFonts w:asciiTheme="minorHAnsi" w:eastAsia="Times New Roman" w:hAnsiTheme="minorHAnsi" w:cstheme="minorHAnsi"/>
          <w:sz w:val="24"/>
          <w:szCs w:val="24"/>
          <w:lang w:eastAsia="en-GB"/>
        </w:rPr>
      </w:pPr>
      <w:r w:rsidRPr="00C71C08">
        <w:rPr>
          <w:rFonts w:asciiTheme="minorHAnsi" w:eastAsia="Times New Roman" w:hAnsiTheme="minorHAnsi" w:cstheme="minorHAnsi"/>
          <w:sz w:val="24"/>
          <w:szCs w:val="24"/>
          <w:lang w:eastAsia="en-GB"/>
        </w:rPr>
        <w:t>Slide 1</w:t>
      </w:r>
      <w:r w:rsidR="542C1C76" w:rsidRPr="00C71C08">
        <w:rPr>
          <w:rFonts w:asciiTheme="minorHAnsi" w:eastAsia="Times New Roman" w:hAnsiTheme="minorHAnsi" w:cstheme="minorHAnsi"/>
          <w:sz w:val="24"/>
          <w:szCs w:val="24"/>
          <w:lang w:eastAsia="en-GB"/>
        </w:rPr>
        <w:t>3</w:t>
      </w:r>
      <w:r w:rsidR="00DD127B" w:rsidRPr="00C71C08">
        <w:rPr>
          <w:rFonts w:asciiTheme="minorHAnsi" w:eastAsia="Times New Roman" w:hAnsiTheme="minorHAnsi" w:cstheme="minorHAnsi"/>
          <w:sz w:val="24"/>
          <w:szCs w:val="24"/>
          <w:lang w:eastAsia="en-GB"/>
        </w:rPr>
        <w:t>:</w:t>
      </w:r>
      <w:r w:rsidRPr="00C71C08">
        <w:rPr>
          <w:rFonts w:asciiTheme="minorHAnsi" w:eastAsia="Times New Roman" w:hAnsiTheme="minorHAnsi" w:cstheme="minorHAnsi"/>
          <w:sz w:val="24"/>
          <w:szCs w:val="24"/>
          <w:lang w:eastAsia="en-GB"/>
        </w:rPr>
        <w:t xml:space="preserve"> What can the classroom teacher do to integrate literacy</w:t>
      </w:r>
      <w:r w:rsidR="00B278DC">
        <w:rPr>
          <w:rFonts w:asciiTheme="minorHAnsi" w:eastAsia="Times New Roman" w:hAnsiTheme="minorHAnsi" w:cstheme="minorHAnsi"/>
          <w:sz w:val="24"/>
          <w:szCs w:val="24"/>
          <w:lang w:eastAsia="en-GB"/>
        </w:rPr>
        <w:t>?</w:t>
      </w:r>
    </w:p>
    <w:p w14:paraId="5000A53A" w14:textId="77777777" w:rsidR="00D14400" w:rsidRPr="00C71C08" w:rsidRDefault="00D14400" w:rsidP="00C71C08">
      <w:pPr>
        <w:jc w:val="both"/>
        <w:rPr>
          <w:rFonts w:cstheme="minorHAnsi"/>
          <w:lang w:eastAsia="en-GB"/>
        </w:rPr>
      </w:pPr>
    </w:p>
    <w:p w14:paraId="04D43C82" w14:textId="77A17267" w:rsidR="0059627B" w:rsidRPr="00C71C08" w:rsidRDefault="00D14400" w:rsidP="00C71C08">
      <w:pPr>
        <w:spacing w:line="276" w:lineRule="auto"/>
        <w:jc w:val="both"/>
        <w:rPr>
          <w:rFonts w:cstheme="minorHAnsi"/>
          <w:b/>
          <w:i/>
          <w:lang w:eastAsia="en-GB"/>
        </w:rPr>
      </w:pPr>
      <w:r w:rsidRPr="00C71C08">
        <w:rPr>
          <w:rFonts w:cstheme="minorHAnsi"/>
          <w:b/>
          <w:i/>
          <w:lang w:eastAsia="en-GB"/>
        </w:rPr>
        <w:t>10 minutes</w:t>
      </w:r>
    </w:p>
    <w:p w14:paraId="1CEE0E1B" w14:textId="47C42E19" w:rsidR="00A778D2" w:rsidRPr="00C71C08" w:rsidRDefault="00A778D2" w:rsidP="00C71C08">
      <w:pPr>
        <w:spacing w:line="276" w:lineRule="auto"/>
        <w:jc w:val="both"/>
        <w:rPr>
          <w:rFonts w:eastAsiaTheme="majorEastAsia" w:cstheme="minorHAnsi"/>
          <w:kern w:val="24"/>
        </w:rPr>
      </w:pPr>
      <w:r w:rsidRPr="00C71C08">
        <w:rPr>
          <w:rFonts w:eastAsiaTheme="majorEastAsia" w:cstheme="minorHAnsi"/>
          <w:kern w:val="24"/>
        </w:rPr>
        <w:t>Talk through the list on the slide, encouraging in particular dialogue. Remind the participants of Freire’s approach to teaching, avoiding the ‘jug &amp; mug’ didactic approach and encouraging more discussion and group work. With a new group, teachers might want to find out what the learner already knows, or find out where the gaps are in their learning. This can be done through a variety of classroom based activities, such as a True/False activity. Talk through the method in handout 6.1. From such activities, the teacher may find out they have to ‘pre-teach’ some elements of the course, or create a glossary of terms/vocabulary relating to the course.</w:t>
      </w:r>
    </w:p>
    <w:p w14:paraId="739FEDDC" w14:textId="77777777" w:rsidR="00A778D2" w:rsidRPr="00C71C08" w:rsidRDefault="00A778D2" w:rsidP="00C71C08">
      <w:pPr>
        <w:spacing w:line="276" w:lineRule="auto"/>
        <w:jc w:val="both"/>
        <w:rPr>
          <w:rFonts w:eastAsiaTheme="majorEastAsia" w:cstheme="minorHAnsi"/>
          <w:kern w:val="24"/>
        </w:rPr>
      </w:pPr>
      <w:r w:rsidRPr="00C71C08">
        <w:rPr>
          <w:rFonts w:eastAsiaTheme="majorEastAsia" w:cstheme="minorHAnsi"/>
          <w:kern w:val="24"/>
        </w:rPr>
        <w:t xml:space="preserve">Teachers can get lots of ideas, and there are existing materials to support the FET teacher, on the FESS website at </w:t>
      </w:r>
      <w:hyperlink r:id="rId14" w:history="1">
        <w:r w:rsidRPr="00C71C08">
          <w:rPr>
            <w:rStyle w:val="Hyperlink"/>
            <w:rFonts w:cstheme="minorHAnsi"/>
            <w:kern w:val="24"/>
          </w:rPr>
          <w:t>https://www.fess.ie/resource-library/literacy-and-numeracy</w:t>
        </w:r>
      </w:hyperlink>
      <w:r w:rsidRPr="00C71C08">
        <w:rPr>
          <w:rFonts w:eastAsiaTheme="majorEastAsia" w:cstheme="minorHAnsi"/>
          <w:kern w:val="24"/>
        </w:rPr>
        <w:t xml:space="preserve"> </w:t>
      </w:r>
    </w:p>
    <w:p w14:paraId="5974F8C5" w14:textId="5CBFCFDC" w:rsidR="00A778D2" w:rsidRPr="00C71C08" w:rsidRDefault="00A778D2" w:rsidP="00C71C08">
      <w:pPr>
        <w:spacing w:line="276" w:lineRule="auto"/>
        <w:jc w:val="both"/>
        <w:rPr>
          <w:rFonts w:eastAsiaTheme="majorEastAsia" w:cstheme="minorHAnsi"/>
          <w:kern w:val="24"/>
        </w:rPr>
      </w:pPr>
      <w:r w:rsidRPr="00C71C08">
        <w:rPr>
          <w:rFonts w:eastAsiaTheme="majorEastAsia" w:cstheme="minorHAnsi"/>
          <w:kern w:val="24"/>
        </w:rPr>
        <w:t>Remember the following:</w:t>
      </w:r>
    </w:p>
    <w:p w14:paraId="77789479" w14:textId="5A047DA3" w:rsidR="00A778D2" w:rsidRPr="00C71C08" w:rsidRDefault="00A778D2" w:rsidP="00C71C08">
      <w:pPr>
        <w:pStyle w:val="ListParagraph"/>
        <w:numPr>
          <w:ilvl w:val="0"/>
          <w:numId w:val="24"/>
        </w:numPr>
        <w:spacing w:after="160" w:line="276" w:lineRule="auto"/>
        <w:jc w:val="both"/>
        <w:rPr>
          <w:rFonts w:eastAsiaTheme="majorEastAsia" w:cstheme="minorHAnsi"/>
          <w:kern w:val="24"/>
        </w:rPr>
      </w:pPr>
      <w:r w:rsidRPr="00C71C08">
        <w:rPr>
          <w:rFonts w:eastAsiaTheme="majorEastAsia" w:cstheme="minorHAnsi"/>
          <w:kern w:val="24"/>
        </w:rPr>
        <w:t>Reading skills vary according to the task and it helps to explain to the learner which reading skill is required will support them, e.g. do they need to skim for factual information, do they need to note take while reading so they can reference later in an assignment, do they need to read something a number of times to evaluate it and form their own opinion?</w:t>
      </w:r>
    </w:p>
    <w:p w14:paraId="67E4F046" w14:textId="77777777" w:rsidR="00A778D2" w:rsidRPr="00C71C08" w:rsidRDefault="00A778D2" w:rsidP="00C71C08">
      <w:pPr>
        <w:pStyle w:val="ListParagraph"/>
        <w:numPr>
          <w:ilvl w:val="0"/>
          <w:numId w:val="24"/>
        </w:numPr>
        <w:spacing w:after="160" w:line="276" w:lineRule="auto"/>
        <w:jc w:val="both"/>
        <w:rPr>
          <w:rFonts w:eastAsiaTheme="majorEastAsia" w:cstheme="minorHAnsi"/>
          <w:kern w:val="24"/>
        </w:rPr>
      </w:pPr>
      <w:r w:rsidRPr="00C71C08">
        <w:rPr>
          <w:rFonts w:eastAsiaTheme="majorEastAsia" w:cstheme="minorHAnsi"/>
          <w:kern w:val="24"/>
        </w:rPr>
        <w:t>Writing good assignments is a skill which will develop over the course with good feedback. Explain to the learner that a well written assignment starts with reading the brief to understand the requirements, creating a mind-map of ideas to organise thoughts, and putting these ideas into a first draft. Explain to the learner that each sentence should go some way to answering the question, and to write with the question in mind. Remind the learner to refer to the ETBI/FET guides to writing and referencing.</w:t>
      </w:r>
    </w:p>
    <w:p w14:paraId="54E29342" w14:textId="77777777" w:rsidR="00A778D2" w:rsidRPr="00C71C08" w:rsidRDefault="00A778D2" w:rsidP="00C71C08">
      <w:pPr>
        <w:pStyle w:val="ListParagraph"/>
        <w:spacing w:line="276" w:lineRule="auto"/>
        <w:ind w:left="0"/>
        <w:jc w:val="both"/>
        <w:rPr>
          <w:rFonts w:eastAsiaTheme="majorEastAsia" w:cstheme="minorHAnsi"/>
          <w:kern w:val="24"/>
        </w:rPr>
      </w:pPr>
    </w:p>
    <w:p w14:paraId="13381F0D" w14:textId="77777777" w:rsidR="00A778D2" w:rsidRPr="00C71C08" w:rsidRDefault="00A778D2" w:rsidP="00C71C08">
      <w:pPr>
        <w:pStyle w:val="ListParagraph"/>
        <w:spacing w:line="276" w:lineRule="auto"/>
        <w:ind w:left="0"/>
        <w:jc w:val="both"/>
        <w:rPr>
          <w:rFonts w:eastAsiaTheme="majorEastAsia" w:cstheme="minorHAnsi"/>
          <w:kern w:val="24"/>
        </w:rPr>
      </w:pPr>
      <w:r w:rsidRPr="00C71C08">
        <w:rPr>
          <w:rFonts w:eastAsiaTheme="majorEastAsia" w:cstheme="minorHAnsi"/>
          <w:kern w:val="24"/>
        </w:rPr>
        <w:lastRenderedPageBreak/>
        <w:t>Depending on the ETB and location of services, there may be an opportunity to avail of the support of your local literacy service. Adult Literacy Organisers may have resources to support teachers/centres.</w:t>
      </w:r>
    </w:p>
    <w:p w14:paraId="6B0BE18E" w14:textId="77777777" w:rsidR="00A778D2" w:rsidRPr="00C71C08" w:rsidRDefault="00A778D2" w:rsidP="00C71C08">
      <w:pPr>
        <w:pStyle w:val="ListParagraph"/>
        <w:spacing w:line="276" w:lineRule="auto"/>
        <w:jc w:val="both"/>
        <w:rPr>
          <w:rFonts w:eastAsiaTheme="majorEastAsia" w:cstheme="minorHAnsi"/>
          <w:kern w:val="24"/>
        </w:rPr>
      </w:pPr>
    </w:p>
    <w:p w14:paraId="0B834531" w14:textId="77777777" w:rsidR="00A778D2" w:rsidRPr="00C71C08" w:rsidRDefault="00A778D2" w:rsidP="00C71C08">
      <w:pPr>
        <w:spacing w:line="276" w:lineRule="auto"/>
        <w:jc w:val="both"/>
        <w:rPr>
          <w:rFonts w:cstheme="minorHAnsi"/>
          <w:lang w:eastAsia="en-GB"/>
        </w:rPr>
      </w:pPr>
    </w:p>
    <w:p w14:paraId="163AD2B7" w14:textId="0C173361" w:rsidR="0059627B" w:rsidRPr="00C71C08" w:rsidRDefault="0059627B" w:rsidP="00C71C08">
      <w:pPr>
        <w:pStyle w:val="Heading2"/>
        <w:spacing w:line="276" w:lineRule="auto"/>
        <w:jc w:val="both"/>
        <w:rPr>
          <w:rFonts w:asciiTheme="minorHAnsi" w:eastAsiaTheme="minorEastAsia" w:hAnsiTheme="minorHAnsi" w:cstheme="minorHAnsi"/>
          <w:sz w:val="24"/>
          <w:szCs w:val="24"/>
          <w:lang w:eastAsia="en-IE"/>
        </w:rPr>
      </w:pPr>
      <w:r w:rsidRPr="00C71C08">
        <w:rPr>
          <w:rFonts w:asciiTheme="minorHAnsi" w:eastAsiaTheme="minorEastAsia" w:hAnsiTheme="minorHAnsi" w:cstheme="minorHAnsi"/>
          <w:sz w:val="24"/>
          <w:szCs w:val="24"/>
          <w:lang w:eastAsia="en-IE"/>
        </w:rPr>
        <w:t xml:space="preserve">Slide </w:t>
      </w:r>
      <w:r w:rsidR="00A778D2" w:rsidRPr="00C71C08">
        <w:rPr>
          <w:rFonts w:asciiTheme="minorHAnsi" w:eastAsiaTheme="minorEastAsia" w:hAnsiTheme="minorHAnsi" w:cstheme="minorHAnsi"/>
          <w:sz w:val="24"/>
          <w:szCs w:val="24"/>
          <w:lang w:eastAsia="en-IE"/>
        </w:rPr>
        <w:t>1</w:t>
      </w:r>
      <w:r w:rsidR="33E25D28" w:rsidRPr="00C71C08">
        <w:rPr>
          <w:rFonts w:asciiTheme="minorHAnsi" w:eastAsiaTheme="minorEastAsia" w:hAnsiTheme="minorHAnsi" w:cstheme="minorHAnsi"/>
          <w:sz w:val="24"/>
          <w:szCs w:val="24"/>
          <w:lang w:eastAsia="en-IE"/>
        </w:rPr>
        <w:t>4</w:t>
      </w:r>
      <w:r w:rsidR="00A778D2" w:rsidRPr="00C71C08">
        <w:rPr>
          <w:rFonts w:asciiTheme="minorHAnsi" w:eastAsiaTheme="minorEastAsia" w:hAnsiTheme="minorHAnsi" w:cstheme="minorHAnsi"/>
          <w:sz w:val="24"/>
          <w:szCs w:val="24"/>
          <w:lang w:eastAsia="en-IE"/>
        </w:rPr>
        <w:t xml:space="preserve">: </w:t>
      </w:r>
      <w:r w:rsidR="50CE98ED" w:rsidRPr="00C71C08">
        <w:rPr>
          <w:rFonts w:asciiTheme="minorHAnsi" w:eastAsiaTheme="minorEastAsia" w:hAnsiTheme="minorHAnsi" w:cstheme="minorHAnsi"/>
          <w:sz w:val="24"/>
          <w:szCs w:val="24"/>
          <w:lang w:eastAsia="en-IE"/>
        </w:rPr>
        <w:t>What can the classroom teacher do to integrate literacy?</w:t>
      </w:r>
    </w:p>
    <w:p w14:paraId="24100E93" w14:textId="77777777" w:rsidR="00D14400" w:rsidRPr="00C71C08" w:rsidRDefault="00D14400" w:rsidP="00C71C08">
      <w:pPr>
        <w:spacing w:line="276" w:lineRule="auto"/>
        <w:jc w:val="both"/>
        <w:rPr>
          <w:rFonts w:eastAsia="+mn-ea" w:cstheme="minorHAnsi"/>
          <w:b/>
          <w:bCs/>
          <w:i/>
          <w:iCs/>
          <w:color w:val="000000"/>
          <w:kern w:val="24"/>
          <w:lang w:eastAsia="en-IE"/>
        </w:rPr>
      </w:pPr>
    </w:p>
    <w:p w14:paraId="3BB15770" w14:textId="1E7C5D32" w:rsidR="00A778D2" w:rsidRPr="00C71C08" w:rsidRDefault="00A778D2" w:rsidP="00C71C08">
      <w:pPr>
        <w:spacing w:line="276" w:lineRule="auto"/>
        <w:jc w:val="both"/>
        <w:rPr>
          <w:rFonts w:eastAsia="Times New Roman" w:cstheme="minorHAnsi"/>
          <w:lang w:eastAsia="en-IE"/>
        </w:rPr>
      </w:pPr>
      <w:r w:rsidRPr="00C71C08">
        <w:rPr>
          <w:rFonts w:eastAsia="+mn-ea" w:cstheme="minorHAnsi"/>
          <w:b/>
          <w:bCs/>
          <w:i/>
          <w:iCs/>
          <w:color w:val="000000"/>
          <w:kern w:val="24"/>
          <w:lang w:eastAsia="en-IE"/>
        </w:rPr>
        <w:t>3 minutes</w:t>
      </w:r>
    </w:p>
    <w:p w14:paraId="36C3E93D" w14:textId="5CF0A683" w:rsidR="00A778D2" w:rsidRPr="00C71C08" w:rsidRDefault="00A778D2" w:rsidP="00C71C08">
      <w:pPr>
        <w:spacing w:line="276" w:lineRule="auto"/>
        <w:jc w:val="both"/>
        <w:rPr>
          <w:rFonts w:eastAsia="Times New Roman" w:cstheme="minorHAnsi"/>
          <w:lang w:eastAsia="en-IE"/>
        </w:rPr>
      </w:pPr>
      <w:r w:rsidRPr="00C71C08">
        <w:rPr>
          <w:rFonts w:cstheme="minorHAnsi"/>
          <w:lang w:eastAsia="en-IE"/>
        </w:rPr>
        <w:t>The participant may have taken the whole 6-week course, or may just be taking this session as a standalone. If part of the course, refer the participant back to How Learning Works to remind them of a variety of approached to reading. If not, the participant may need skimming, scanning and other reading methods explained.</w:t>
      </w:r>
    </w:p>
    <w:p w14:paraId="1C07CDF1" w14:textId="59DC736E" w:rsidR="00A778D2" w:rsidRPr="00C71C08" w:rsidRDefault="00A778D2" w:rsidP="00C71C08">
      <w:pPr>
        <w:spacing w:line="276" w:lineRule="auto"/>
        <w:jc w:val="both"/>
        <w:rPr>
          <w:rFonts w:cstheme="minorHAnsi"/>
          <w:lang w:eastAsia="en-IE"/>
        </w:rPr>
      </w:pPr>
    </w:p>
    <w:p w14:paraId="7945203E" w14:textId="0BAF785A" w:rsidR="00A778D2" w:rsidRPr="00C71C08" w:rsidRDefault="00A778D2" w:rsidP="00C71C08">
      <w:pPr>
        <w:spacing w:line="276" w:lineRule="auto"/>
        <w:jc w:val="both"/>
        <w:rPr>
          <w:rFonts w:cstheme="minorHAnsi"/>
          <w:lang w:eastAsia="en-IE"/>
        </w:rPr>
      </w:pPr>
      <w:r w:rsidRPr="00C71C08">
        <w:rPr>
          <w:rFonts w:cstheme="minorHAnsi"/>
          <w:lang w:eastAsia="en-IE"/>
        </w:rPr>
        <w:t>If all assignments and briefs have a similar template, the learner gets used to what is being asked of them. Use Bloom’s taxonomy to support writing the briefs and assignments.</w:t>
      </w:r>
    </w:p>
    <w:p w14:paraId="56F4C21F" w14:textId="77777777" w:rsidR="007168FD" w:rsidRPr="00C71C08" w:rsidRDefault="007168FD" w:rsidP="00C71C08">
      <w:pPr>
        <w:spacing w:line="276" w:lineRule="auto"/>
        <w:jc w:val="both"/>
        <w:rPr>
          <w:rFonts w:cstheme="minorHAnsi"/>
          <w:lang w:eastAsia="en-IE"/>
        </w:rPr>
      </w:pPr>
    </w:p>
    <w:p w14:paraId="0F2E8403" w14:textId="17B835BA" w:rsidR="0059627B" w:rsidRPr="00C71C08" w:rsidRDefault="00A778D2" w:rsidP="00C71C08">
      <w:pPr>
        <w:spacing w:line="276" w:lineRule="auto"/>
        <w:jc w:val="both"/>
        <w:rPr>
          <w:rFonts w:cstheme="minorHAnsi"/>
          <w:lang w:eastAsia="en-GB"/>
        </w:rPr>
      </w:pPr>
      <w:r w:rsidRPr="00C71C08">
        <w:rPr>
          <w:rFonts w:cstheme="minorHAnsi"/>
          <w:lang w:eastAsia="en-GB"/>
        </w:rPr>
        <w:t>Take heart that your learner will appreciate the efforts you are going to and seek support from a local literacy service if you require more direction or help.</w:t>
      </w:r>
    </w:p>
    <w:p w14:paraId="18081C25" w14:textId="0BC7E6EA" w:rsidR="000C7506" w:rsidRPr="00C71C08" w:rsidRDefault="000C7506" w:rsidP="00C71C08">
      <w:pPr>
        <w:spacing w:line="276" w:lineRule="auto"/>
        <w:jc w:val="both"/>
        <w:rPr>
          <w:rFonts w:cstheme="minorHAnsi"/>
          <w:lang w:eastAsia="en-GB"/>
        </w:rPr>
      </w:pPr>
    </w:p>
    <w:p w14:paraId="0EF24F91" w14:textId="17D0B82C" w:rsidR="000C7506" w:rsidRPr="00C71C08" w:rsidRDefault="000C7506" w:rsidP="00C71C08">
      <w:pPr>
        <w:pStyle w:val="Heading2"/>
        <w:spacing w:line="276" w:lineRule="auto"/>
        <w:jc w:val="both"/>
        <w:rPr>
          <w:rFonts w:asciiTheme="minorHAnsi" w:hAnsiTheme="minorHAnsi" w:cstheme="minorHAnsi"/>
          <w:sz w:val="24"/>
          <w:szCs w:val="24"/>
          <w:lang w:eastAsia="en-GB"/>
        </w:rPr>
      </w:pPr>
      <w:r w:rsidRPr="00C71C08">
        <w:rPr>
          <w:rFonts w:asciiTheme="minorHAnsi" w:hAnsiTheme="minorHAnsi" w:cstheme="minorHAnsi"/>
          <w:sz w:val="24"/>
          <w:szCs w:val="24"/>
          <w:lang w:eastAsia="en-GB"/>
        </w:rPr>
        <w:t xml:space="preserve">Slide </w:t>
      </w:r>
      <w:r w:rsidR="00D14400" w:rsidRPr="00C71C08">
        <w:rPr>
          <w:rFonts w:asciiTheme="minorHAnsi" w:hAnsiTheme="minorHAnsi" w:cstheme="minorHAnsi"/>
          <w:sz w:val="24"/>
          <w:szCs w:val="24"/>
          <w:lang w:eastAsia="en-GB"/>
        </w:rPr>
        <w:t>1</w:t>
      </w:r>
      <w:r w:rsidR="1D44968E" w:rsidRPr="00C71C08">
        <w:rPr>
          <w:rFonts w:asciiTheme="minorHAnsi" w:hAnsiTheme="minorHAnsi" w:cstheme="minorHAnsi"/>
          <w:sz w:val="24"/>
          <w:szCs w:val="24"/>
          <w:lang w:eastAsia="en-GB"/>
        </w:rPr>
        <w:t>5</w:t>
      </w:r>
      <w:r w:rsidR="007168FD" w:rsidRPr="00C71C08">
        <w:rPr>
          <w:rFonts w:asciiTheme="minorHAnsi" w:hAnsiTheme="minorHAnsi" w:cstheme="minorHAnsi"/>
          <w:sz w:val="24"/>
          <w:szCs w:val="24"/>
          <w:lang w:eastAsia="en-GB"/>
        </w:rPr>
        <w:t xml:space="preserve">: </w:t>
      </w:r>
      <w:r w:rsidR="00D14400" w:rsidRPr="00C71C08">
        <w:rPr>
          <w:rFonts w:asciiTheme="minorHAnsi" w:hAnsiTheme="minorHAnsi" w:cstheme="minorHAnsi"/>
          <w:sz w:val="24"/>
          <w:szCs w:val="24"/>
          <w:lang w:eastAsia="en-GB"/>
        </w:rPr>
        <w:t>Whole centre approach to integration</w:t>
      </w:r>
    </w:p>
    <w:p w14:paraId="33B1918F" w14:textId="77777777" w:rsidR="00D14400" w:rsidRPr="00C71C08" w:rsidRDefault="00D14400" w:rsidP="00C71C08">
      <w:pPr>
        <w:jc w:val="both"/>
        <w:rPr>
          <w:rFonts w:cstheme="minorHAnsi"/>
          <w:lang w:eastAsia="en-GB"/>
        </w:rPr>
      </w:pPr>
    </w:p>
    <w:p w14:paraId="4DDF8EC7" w14:textId="35818AF2" w:rsidR="00D14400" w:rsidRPr="00C71C08" w:rsidRDefault="00D14400" w:rsidP="00C71C08">
      <w:pPr>
        <w:spacing w:line="276" w:lineRule="auto"/>
        <w:jc w:val="both"/>
        <w:rPr>
          <w:rFonts w:cstheme="minorHAnsi"/>
          <w:b/>
          <w:i/>
        </w:rPr>
      </w:pPr>
      <w:r w:rsidRPr="00C71C08">
        <w:rPr>
          <w:rFonts w:cstheme="minorHAnsi"/>
          <w:b/>
          <w:i/>
        </w:rPr>
        <w:t>10 minutes</w:t>
      </w:r>
    </w:p>
    <w:p w14:paraId="14753BFE" w14:textId="77777777" w:rsidR="00D14400" w:rsidRPr="00C71C08" w:rsidRDefault="00D14400" w:rsidP="00C71C08">
      <w:pPr>
        <w:spacing w:line="276" w:lineRule="auto"/>
        <w:jc w:val="both"/>
        <w:rPr>
          <w:rFonts w:cstheme="minorHAnsi"/>
        </w:rPr>
      </w:pPr>
      <w:r w:rsidRPr="00C71C08">
        <w:rPr>
          <w:rFonts w:cstheme="minorHAnsi"/>
        </w:rPr>
        <w:t>At the time of writing ETBI had not yet published an anticipated framework for literacy integration in FET. However, there are existing models in practice and numerous resources available. NALA have completed work on a resource for integration which is available both on their website and through the FESS link. When we look at who might be responsible for integrating literacy throughout FET programmes there are four approaches, all dependent on each other:</w:t>
      </w:r>
    </w:p>
    <w:p w14:paraId="708B2EA0" w14:textId="77777777" w:rsidR="00D14400" w:rsidRPr="00C71C08" w:rsidRDefault="00D14400" w:rsidP="00C71C08">
      <w:pPr>
        <w:pStyle w:val="ListParagraph"/>
        <w:numPr>
          <w:ilvl w:val="0"/>
          <w:numId w:val="25"/>
        </w:numPr>
        <w:spacing w:after="160" w:line="276" w:lineRule="auto"/>
        <w:jc w:val="both"/>
        <w:rPr>
          <w:rFonts w:cstheme="minorHAnsi"/>
        </w:rPr>
      </w:pPr>
      <w:r w:rsidRPr="00C71C08">
        <w:rPr>
          <w:rFonts w:cstheme="minorHAnsi"/>
        </w:rPr>
        <w:t>Policy makers</w:t>
      </w:r>
    </w:p>
    <w:p w14:paraId="2688A889" w14:textId="77777777" w:rsidR="00D14400" w:rsidRPr="00C71C08" w:rsidRDefault="00D14400" w:rsidP="00C71C08">
      <w:pPr>
        <w:pStyle w:val="ListParagraph"/>
        <w:numPr>
          <w:ilvl w:val="0"/>
          <w:numId w:val="25"/>
        </w:numPr>
        <w:spacing w:after="160" w:line="276" w:lineRule="auto"/>
        <w:jc w:val="both"/>
        <w:rPr>
          <w:rFonts w:cstheme="minorHAnsi"/>
        </w:rPr>
      </w:pPr>
      <w:r w:rsidRPr="00C71C08">
        <w:rPr>
          <w:rFonts w:cstheme="minorHAnsi"/>
        </w:rPr>
        <w:t>Programme developers/writers</w:t>
      </w:r>
    </w:p>
    <w:p w14:paraId="63B665B6" w14:textId="77777777" w:rsidR="00D14400" w:rsidRPr="00C71C08" w:rsidRDefault="00D14400" w:rsidP="00C71C08">
      <w:pPr>
        <w:pStyle w:val="ListParagraph"/>
        <w:numPr>
          <w:ilvl w:val="0"/>
          <w:numId w:val="25"/>
        </w:numPr>
        <w:spacing w:after="160" w:line="276" w:lineRule="auto"/>
        <w:jc w:val="both"/>
        <w:rPr>
          <w:rFonts w:cstheme="minorHAnsi"/>
        </w:rPr>
      </w:pPr>
      <w:r w:rsidRPr="00C71C08">
        <w:rPr>
          <w:rFonts w:cstheme="minorHAnsi"/>
        </w:rPr>
        <w:t>FET centres – Heads of centres, literacy integration teams</w:t>
      </w:r>
    </w:p>
    <w:p w14:paraId="6768DE11" w14:textId="77777777" w:rsidR="00D14400" w:rsidRPr="00C71C08" w:rsidRDefault="00D14400" w:rsidP="00C71C08">
      <w:pPr>
        <w:pStyle w:val="ListParagraph"/>
        <w:numPr>
          <w:ilvl w:val="0"/>
          <w:numId w:val="25"/>
        </w:numPr>
        <w:spacing w:after="160" w:line="276" w:lineRule="auto"/>
        <w:jc w:val="both"/>
        <w:rPr>
          <w:rFonts w:cstheme="minorHAnsi"/>
        </w:rPr>
      </w:pPr>
      <w:r w:rsidRPr="00C71C08">
        <w:rPr>
          <w:rFonts w:cstheme="minorHAnsi"/>
        </w:rPr>
        <w:t>Teachers/facilitators</w:t>
      </w:r>
    </w:p>
    <w:p w14:paraId="3D1C220B" w14:textId="77777777" w:rsidR="00D14400" w:rsidRPr="00C71C08" w:rsidRDefault="00D14400" w:rsidP="00C71C08">
      <w:pPr>
        <w:pStyle w:val="ListParagraph"/>
        <w:spacing w:line="276" w:lineRule="auto"/>
        <w:jc w:val="both"/>
        <w:rPr>
          <w:rFonts w:cstheme="minorHAnsi"/>
        </w:rPr>
      </w:pPr>
    </w:p>
    <w:p w14:paraId="7B52E11A" w14:textId="77777777" w:rsidR="00D14400" w:rsidRPr="00C71C08" w:rsidRDefault="00D14400" w:rsidP="00C71C08">
      <w:pPr>
        <w:pStyle w:val="ListParagraph"/>
        <w:spacing w:line="276" w:lineRule="auto"/>
        <w:ind w:left="0"/>
        <w:jc w:val="both"/>
        <w:rPr>
          <w:rFonts w:cstheme="minorHAnsi"/>
        </w:rPr>
      </w:pPr>
      <w:r w:rsidRPr="00C71C08">
        <w:rPr>
          <w:rFonts w:cstheme="minorHAnsi"/>
        </w:rPr>
        <w:t>Ultimately, successful integration is dependent on all of the above. This slide aims to take a glimpse at a whole centre approach, but it is not the aim of this course to dictate how any centre/ETB might approach literacy integration. A whole centre approach takes long term planning, cooperation of all staff and support from literacy specialists. This slide however aims to give an overview of an approach for consideration.</w:t>
      </w:r>
    </w:p>
    <w:p w14:paraId="35928BDF" w14:textId="77777777" w:rsidR="00D14400" w:rsidRPr="00C71C08" w:rsidRDefault="00D14400" w:rsidP="00C71C08">
      <w:pPr>
        <w:pStyle w:val="ListParagraph"/>
        <w:spacing w:line="276" w:lineRule="auto"/>
        <w:ind w:left="0"/>
        <w:jc w:val="both"/>
        <w:rPr>
          <w:rFonts w:cstheme="minorHAnsi"/>
        </w:rPr>
      </w:pPr>
    </w:p>
    <w:p w14:paraId="61BF8173" w14:textId="77777777" w:rsidR="007168FD" w:rsidRPr="00C71C08" w:rsidRDefault="007168FD" w:rsidP="00C71C08">
      <w:pPr>
        <w:spacing w:line="276" w:lineRule="auto"/>
        <w:jc w:val="both"/>
        <w:rPr>
          <w:rFonts w:cstheme="minorHAnsi"/>
          <w:lang w:eastAsia="en-GB"/>
        </w:rPr>
      </w:pPr>
    </w:p>
    <w:p w14:paraId="677074F8" w14:textId="72E94DAF" w:rsidR="000C7506" w:rsidRPr="00C71C08" w:rsidRDefault="40AF89F0" w:rsidP="00C71C08">
      <w:pPr>
        <w:pStyle w:val="Heading2"/>
        <w:spacing w:line="276" w:lineRule="auto"/>
        <w:jc w:val="both"/>
        <w:rPr>
          <w:rFonts w:asciiTheme="minorHAnsi" w:hAnsiTheme="minorHAnsi" w:cstheme="minorHAnsi"/>
          <w:bCs/>
          <w:sz w:val="24"/>
          <w:szCs w:val="24"/>
          <w:lang w:eastAsia="en-GB"/>
        </w:rPr>
      </w:pPr>
      <w:r w:rsidRPr="00C71C08">
        <w:rPr>
          <w:rFonts w:asciiTheme="minorHAnsi" w:hAnsiTheme="minorHAnsi" w:cstheme="minorHAnsi"/>
          <w:sz w:val="24"/>
          <w:szCs w:val="24"/>
          <w:lang w:eastAsia="en-GB"/>
        </w:rPr>
        <w:lastRenderedPageBreak/>
        <w:t>Slide 16: Breakout Room</w:t>
      </w:r>
    </w:p>
    <w:p w14:paraId="684ED52A" w14:textId="77777777" w:rsidR="000C7506" w:rsidRPr="00C71C08" w:rsidRDefault="000C7506" w:rsidP="00C71C08">
      <w:pPr>
        <w:spacing w:line="276" w:lineRule="auto"/>
        <w:jc w:val="both"/>
        <w:rPr>
          <w:rFonts w:cstheme="minorHAnsi"/>
          <w:lang w:eastAsia="en-GB"/>
        </w:rPr>
      </w:pPr>
    </w:p>
    <w:p w14:paraId="10E197F6" w14:textId="14CD3E1B" w:rsidR="000C7506" w:rsidRPr="00C71C08" w:rsidRDefault="40AF89F0" w:rsidP="00C71C08">
      <w:pPr>
        <w:spacing w:line="276" w:lineRule="auto"/>
        <w:jc w:val="both"/>
        <w:rPr>
          <w:rFonts w:eastAsia="Calibri" w:cstheme="minorHAnsi"/>
          <w:color w:val="444444"/>
          <w:lang w:val="en-US"/>
        </w:rPr>
      </w:pPr>
      <w:r w:rsidRPr="00C71C08">
        <w:rPr>
          <w:rFonts w:eastAsia="Calibri" w:cstheme="minorHAnsi"/>
          <w:b/>
          <w:bCs/>
          <w:i/>
          <w:iCs/>
          <w:color w:val="000000" w:themeColor="text1"/>
          <w:u w:val="single"/>
          <w:lang w:val="en-US"/>
        </w:rPr>
        <w:t xml:space="preserve">24 minutes </w:t>
      </w:r>
    </w:p>
    <w:p w14:paraId="48F4A7F2" w14:textId="0B06E2B1" w:rsidR="000C7506" w:rsidRPr="00C71C08" w:rsidRDefault="40AF89F0" w:rsidP="00C71C08">
      <w:pPr>
        <w:spacing w:line="276" w:lineRule="auto"/>
        <w:jc w:val="both"/>
        <w:rPr>
          <w:rFonts w:eastAsia="Calibri" w:cstheme="minorHAnsi"/>
          <w:color w:val="444444"/>
          <w:lang w:val="en-US"/>
        </w:rPr>
      </w:pPr>
      <w:r w:rsidRPr="00C71C08">
        <w:rPr>
          <w:rFonts w:eastAsia="Calibri" w:cstheme="minorHAnsi"/>
          <w:b/>
          <w:bCs/>
          <w:i/>
          <w:iCs/>
          <w:color w:val="000000" w:themeColor="text1"/>
          <w:lang w:val="en-US"/>
        </w:rPr>
        <w:t>2 minute Intro</w:t>
      </w:r>
    </w:p>
    <w:p w14:paraId="6B4CC410" w14:textId="09E3BC8A" w:rsidR="000C7506" w:rsidRPr="00C71C08" w:rsidRDefault="40AF89F0" w:rsidP="00C71C08">
      <w:pPr>
        <w:spacing w:line="276" w:lineRule="auto"/>
        <w:jc w:val="both"/>
        <w:rPr>
          <w:rFonts w:eastAsia="Calibri" w:cstheme="minorHAnsi"/>
          <w:color w:val="444444"/>
          <w:lang w:val="en-US"/>
        </w:rPr>
      </w:pPr>
      <w:r w:rsidRPr="00C71C08">
        <w:rPr>
          <w:rFonts w:eastAsia="Calibri" w:cstheme="minorHAnsi"/>
          <w:b/>
          <w:bCs/>
          <w:i/>
          <w:iCs/>
          <w:color w:val="000000" w:themeColor="text1"/>
          <w:lang w:val="en-US"/>
        </w:rPr>
        <w:t>10 minutes in Breakout Room</w:t>
      </w:r>
    </w:p>
    <w:p w14:paraId="51FC1AE7" w14:textId="093FC956" w:rsidR="000C7506" w:rsidRPr="00C71C08" w:rsidRDefault="40AF89F0" w:rsidP="00C71C08">
      <w:pPr>
        <w:spacing w:line="276" w:lineRule="auto"/>
        <w:jc w:val="both"/>
        <w:rPr>
          <w:rFonts w:eastAsia="Calibri" w:cstheme="minorHAnsi"/>
          <w:color w:val="444444"/>
          <w:lang w:val="en-US"/>
        </w:rPr>
      </w:pPr>
      <w:r w:rsidRPr="00C71C08">
        <w:rPr>
          <w:rFonts w:eastAsia="Calibri" w:cstheme="minorHAnsi"/>
          <w:b/>
          <w:bCs/>
          <w:i/>
          <w:iCs/>
          <w:color w:val="000000" w:themeColor="text1"/>
          <w:lang w:val="en-US"/>
        </w:rPr>
        <w:t>3 minutes / group x max 4 groups</w:t>
      </w:r>
    </w:p>
    <w:p w14:paraId="736400AA" w14:textId="7307622A" w:rsidR="000C7506" w:rsidRPr="00C71C08" w:rsidRDefault="000C7506" w:rsidP="00C71C08">
      <w:pPr>
        <w:spacing w:line="240" w:lineRule="exact"/>
        <w:jc w:val="both"/>
        <w:rPr>
          <w:rFonts w:eastAsia="Calibri" w:cstheme="minorHAnsi"/>
          <w:color w:val="444444"/>
          <w:lang w:val="en-US"/>
        </w:rPr>
      </w:pPr>
    </w:p>
    <w:p w14:paraId="34692081" w14:textId="3FF84923" w:rsidR="000C7506" w:rsidRPr="00C71C08" w:rsidRDefault="40AF89F0" w:rsidP="00C71C08">
      <w:pPr>
        <w:spacing w:line="276" w:lineRule="auto"/>
        <w:jc w:val="both"/>
        <w:rPr>
          <w:rFonts w:eastAsia="Calibri" w:cstheme="minorHAnsi"/>
          <w:color w:val="444444"/>
        </w:rPr>
      </w:pPr>
      <w:r w:rsidRPr="00C71C08">
        <w:rPr>
          <w:rFonts w:eastAsia="Calibri" w:cstheme="minorHAnsi"/>
          <w:color w:val="000000" w:themeColor="text1"/>
          <w:lang w:val="en-US"/>
        </w:rPr>
        <w:t>Introduce the Breakout Room.</w:t>
      </w:r>
    </w:p>
    <w:p w14:paraId="1ED3366B" w14:textId="2E915C09" w:rsidR="000C7506" w:rsidRPr="00C71C08" w:rsidRDefault="000C7506" w:rsidP="00C71C08">
      <w:pPr>
        <w:spacing w:line="240" w:lineRule="exact"/>
        <w:jc w:val="both"/>
        <w:rPr>
          <w:rFonts w:eastAsia="Calibri" w:cstheme="minorHAnsi"/>
          <w:color w:val="444444"/>
          <w:lang w:val="en-US"/>
        </w:rPr>
      </w:pPr>
    </w:p>
    <w:p w14:paraId="70F373F6" w14:textId="693292FC" w:rsidR="000C7506" w:rsidRPr="00C71C08" w:rsidRDefault="40AF89F0" w:rsidP="00C71C08">
      <w:pPr>
        <w:spacing w:line="276" w:lineRule="auto"/>
        <w:jc w:val="both"/>
        <w:rPr>
          <w:rFonts w:eastAsia="Calibri" w:cstheme="minorHAnsi"/>
          <w:color w:val="444444"/>
          <w:lang w:val="en-US"/>
        </w:rPr>
      </w:pPr>
      <w:r w:rsidRPr="00C71C08">
        <w:rPr>
          <w:rFonts w:eastAsia="Calibri" w:cstheme="minorHAnsi"/>
          <w:b/>
          <w:bCs/>
          <w:color w:val="000000" w:themeColor="text1"/>
          <w:lang w:val="en-US"/>
        </w:rPr>
        <w:t xml:space="preserve">Task: </w:t>
      </w:r>
    </w:p>
    <w:p w14:paraId="2B139F31" w14:textId="1B3883F6" w:rsidR="000C7506" w:rsidRPr="00C71C08" w:rsidRDefault="40AF89F0" w:rsidP="00C71C08">
      <w:pPr>
        <w:spacing w:line="276" w:lineRule="auto"/>
        <w:jc w:val="both"/>
        <w:rPr>
          <w:rFonts w:eastAsia="Calibri" w:cstheme="minorHAnsi"/>
          <w:color w:val="444444"/>
          <w:lang w:val="en-US"/>
        </w:rPr>
      </w:pPr>
      <w:r w:rsidRPr="00C71C08">
        <w:rPr>
          <w:rFonts w:eastAsia="Calibri" w:cstheme="minorHAnsi"/>
          <w:b/>
          <w:bCs/>
          <w:color w:val="000000" w:themeColor="text1"/>
          <w:lang w:val="en-US"/>
        </w:rPr>
        <w:t>Reflecting on opportunities for integrating literacy within the class setting and within your wider organisation, identify some practical ways that you could support the integration process. What challenges exist to integrating literacy in the further education and training sector?</w:t>
      </w:r>
      <w:r w:rsidRPr="00C71C08">
        <w:rPr>
          <w:rFonts w:eastAsia="Calibri" w:cstheme="minorHAnsi"/>
          <w:color w:val="000000" w:themeColor="text1"/>
          <w:lang w:val="en-US"/>
        </w:rPr>
        <w:t xml:space="preserve"> </w:t>
      </w:r>
    </w:p>
    <w:p w14:paraId="6ADCBFF6" w14:textId="19CE2AED" w:rsidR="000C7506" w:rsidRPr="00C71C08" w:rsidRDefault="000C7506" w:rsidP="00C71C08">
      <w:pPr>
        <w:spacing w:line="240" w:lineRule="exact"/>
        <w:jc w:val="both"/>
        <w:rPr>
          <w:rFonts w:eastAsia="Calibri" w:cstheme="minorHAnsi"/>
          <w:color w:val="444444"/>
          <w:lang w:val="en-US"/>
        </w:rPr>
      </w:pPr>
    </w:p>
    <w:p w14:paraId="06716009" w14:textId="0126936D" w:rsidR="000C7506" w:rsidRPr="00C71C08" w:rsidRDefault="40AF89F0" w:rsidP="00C71C08">
      <w:pPr>
        <w:spacing w:line="276" w:lineRule="auto"/>
        <w:jc w:val="both"/>
        <w:rPr>
          <w:rFonts w:eastAsia="Calibri" w:cstheme="minorHAnsi"/>
          <w:color w:val="444444"/>
          <w:lang w:val="en-US"/>
        </w:rPr>
      </w:pPr>
      <w:r w:rsidRPr="00C71C08">
        <w:rPr>
          <w:rFonts w:eastAsia="Calibri" w:cstheme="minorHAnsi"/>
          <w:color w:val="000000" w:themeColor="text1"/>
          <w:lang w:val="en-US"/>
        </w:rPr>
        <w:t>Group 3 or 4 participants to each room. Groups should identify one person to takes notes and feedback from the task at the end.</w:t>
      </w:r>
    </w:p>
    <w:p w14:paraId="636C2E66" w14:textId="6731DA80" w:rsidR="000C7506" w:rsidRPr="00C71C08" w:rsidRDefault="000C7506" w:rsidP="00C71C08">
      <w:pPr>
        <w:spacing w:line="240" w:lineRule="exact"/>
        <w:jc w:val="both"/>
        <w:rPr>
          <w:rFonts w:eastAsia="Calibri" w:cstheme="minorHAnsi"/>
          <w:color w:val="444444"/>
          <w:lang w:val="en-US"/>
        </w:rPr>
      </w:pPr>
    </w:p>
    <w:p w14:paraId="545DF5B1" w14:textId="7CE552A5" w:rsidR="000C7506" w:rsidRPr="00C71C08" w:rsidRDefault="40AF89F0" w:rsidP="00C71C08">
      <w:pPr>
        <w:spacing w:line="276" w:lineRule="auto"/>
        <w:jc w:val="both"/>
        <w:rPr>
          <w:rFonts w:eastAsia="Calibri" w:cstheme="minorHAnsi"/>
          <w:color w:val="444444"/>
          <w:lang w:val="en-US"/>
        </w:rPr>
      </w:pPr>
      <w:r w:rsidRPr="00C71C08">
        <w:rPr>
          <w:rFonts w:eastAsia="Calibri" w:cstheme="minorHAnsi"/>
          <w:color w:val="000000" w:themeColor="text1"/>
          <w:lang w:val="en-US"/>
        </w:rPr>
        <w:t xml:space="preserve">Give 8 minutes for discussion, with 2 minutes countdown time for the breakout rooms. </w:t>
      </w:r>
    </w:p>
    <w:p w14:paraId="11DABBD3" w14:textId="700782B9" w:rsidR="000C7506" w:rsidRPr="00C71C08" w:rsidRDefault="000C7506" w:rsidP="00C71C08">
      <w:pPr>
        <w:spacing w:line="240" w:lineRule="exact"/>
        <w:jc w:val="both"/>
        <w:rPr>
          <w:rFonts w:eastAsia="Calibri" w:cstheme="minorHAnsi"/>
          <w:color w:val="444444"/>
          <w:lang w:val="en-US"/>
        </w:rPr>
      </w:pPr>
    </w:p>
    <w:p w14:paraId="586017D4" w14:textId="302E4164" w:rsidR="000C7506" w:rsidRPr="00C71C08" w:rsidRDefault="40AF89F0" w:rsidP="00C71C08">
      <w:pPr>
        <w:spacing w:line="276" w:lineRule="auto"/>
        <w:jc w:val="both"/>
        <w:rPr>
          <w:rFonts w:eastAsia="Calibri" w:cstheme="minorHAnsi"/>
          <w:color w:val="444444"/>
          <w:lang w:val="en-US"/>
        </w:rPr>
      </w:pPr>
      <w:r w:rsidRPr="00C71C08">
        <w:rPr>
          <w:rFonts w:eastAsia="Calibri" w:cstheme="minorHAnsi"/>
          <w:color w:val="000000" w:themeColor="text1"/>
        </w:rPr>
        <w:t>When the breakout rooms close, give 3 minutes to each group to share their feedback and discuss new approaches and ideas encountered.</w:t>
      </w:r>
    </w:p>
    <w:p w14:paraId="01B7ADD5" w14:textId="389A6D13" w:rsidR="000C7506" w:rsidRPr="00C71C08" w:rsidRDefault="000C7506" w:rsidP="00C71C08">
      <w:pPr>
        <w:pStyle w:val="ListParagraph"/>
        <w:spacing w:line="276" w:lineRule="auto"/>
        <w:ind w:left="0"/>
        <w:jc w:val="both"/>
        <w:rPr>
          <w:rFonts w:cstheme="minorHAnsi"/>
        </w:rPr>
      </w:pPr>
    </w:p>
    <w:p w14:paraId="756510AD" w14:textId="77777777" w:rsidR="000C7506" w:rsidRPr="00C71C08" w:rsidRDefault="000C7506" w:rsidP="00C71C08">
      <w:pPr>
        <w:pStyle w:val="ListParagraph"/>
        <w:spacing w:line="276" w:lineRule="auto"/>
        <w:ind w:left="0"/>
        <w:jc w:val="both"/>
        <w:rPr>
          <w:rFonts w:cstheme="minorHAnsi"/>
        </w:rPr>
      </w:pPr>
    </w:p>
    <w:p w14:paraId="161E9E1B" w14:textId="1922C3B1" w:rsidR="000C7506" w:rsidRPr="00C71C08" w:rsidRDefault="40AF89F0" w:rsidP="00C71C08">
      <w:pPr>
        <w:pStyle w:val="Heading2"/>
        <w:spacing w:line="276" w:lineRule="auto"/>
        <w:jc w:val="both"/>
        <w:rPr>
          <w:rFonts w:asciiTheme="minorHAnsi" w:hAnsiTheme="minorHAnsi" w:cstheme="minorHAnsi"/>
          <w:bCs/>
          <w:sz w:val="24"/>
          <w:szCs w:val="24"/>
          <w:lang w:eastAsia="en-GB"/>
        </w:rPr>
      </w:pPr>
      <w:r w:rsidRPr="00C71C08">
        <w:rPr>
          <w:rFonts w:asciiTheme="minorHAnsi" w:hAnsiTheme="minorHAnsi" w:cstheme="minorHAnsi"/>
          <w:sz w:val="24"/>
          <w:szCs w:val="24"/>
          <w:lang w:eastAsia="en-GB"/>
        </w:rPr>
        <w:t>Slide 17: Course Evaluation</w:t>
      </w:r>
    </w:p>
    <w:p w14:paraId="05F3409C" w14:textId="68FB525C" w:rsidR="000C7506" w:rsidRPr="00C71C08" w:rsidRDefault="000C7506" w:rsidP="00C71C08">
      <w:pPr>
        <w:spacing w:line="276" w:lineRule="auto"/>
        <w:jc w:val="both"/>
        <w:rPr>
          <w:rFonts w:cstheme="minorHAnsi"/>
          <w:lang w:eastAsia="en-GB"/>
        </w:rPr>
      </w:pPr>
    </w:p>
    <w:p w14:paraId="6B26BA87" w14:textId="216E8F4B" w:rsidR="40AF89F0" w:rsidRPr="00C71C08" w:rsidRDefault="40AF89F0" w:rsidP="00C71C08">
      <w:pPr>
        <w:jc w:val="both"/>
        <w:rPr>
          <w:rFonts w:eastAsia="Calibri" w:cstheme="minorHAnsi"/>
          <w:color w:val="444444"/>
        </w:rPr>
      </w:pPr>
      <w:r w:rsidRPr="00C71C08">
        <w:rPr>
          <w:rFonts w:eastAsia="Calibri" w:cstheme="minorHAnsi"/>
          <w:b/>
          <w:bCs/>
          <w:i/>
          <w:iCs/>
          <w:color w:val="000000" w:themeColor="text1"/>
        </w:rPr>
        <w:t>3 minutes</w:t>
      </w:r>
    </w:p>
    <w:p w14:paraId="67D68EE0" w14:textId="6B8BC981" w:rsidR="00CBD7B3" w:rsidRPr="00C71C08" w:rsidRDefault="00CBD7B3" w:rsidP="00C71C08">
      <w:pPr>
        <w:spacing w:line="240" w:lineRule="exact"/>
        <w:jc w:val="both"/>
        <w:rPr>
          <w:rFonts w:eastAsia="Calibri" w:cstheme="minorHAnsi"/>
          <w:color w:val="444444"/>
        </w:rPr>
      </w:pPr>
    </w:p>
    <w:p w14:paraId="45DA2EE1" w14:textId="0EC4E8E7" w:rsidR="40AF89F0" w:rsidRPr="00C71C08" w:rsidRDefault="40AF89F0" w:rsidP="00C71C08">
      <w:pPr>
        <w:jc w:val="both"/>
        <w:rPr>
          <w:rFonts w:eastAsia="Calibri" w:cstheme="minorHAnsi"/>
          <w:color w:val="444444"/>
          <w:lang w:val="en-US"/>
        </w:rPr>
      </w:pPr>
      <w:r w:rsidRPr="00C71C08">
        <w:rPr>
          <w:rFonts w:eastAsia="Calibri" w:cstheme="minorHAnsi"/>
          <w:color w:val="000000" w:themeColor="text1"/>
        </w:rPr>
        <w:t>Introduce the Course Evaluation and do a quick recap on the areas covered over the last six session</w:t>
      </w:r>
      <w:r w:rsidR="00B278DC">
        <w:rPr>
          <w:rFonts w:eastAsia="Calibri" w:cstheme="minorHAnsi"/>
          <w:color w:val="000000" w:themeColor="text1"/>
        </w:rPr>
        <w:t>s</w:t>
      </w:r>
      <w:r w:rsidRPr="00C71C08">
        <w:rPr>
          <w:rFonts w:eastAsia="Calibri" w:cstheme="minorHAnsi"/>
          <w:color w:val="000000" w:themeColor="text1"/>
        </w:rPr>
        <w:t>.</w:t>
      </w:r>
    </w:p>
    <w:p w14:paraId="6BBE473F" w14:textId="3A2EB9BA" w:rsidR="00CBD7B3" w:rsidRPr="00C71C08" w:rsidRDefault="00CBD7B3" w:rsidP="00C71C08">
      <w:pPr>
        <w:spacing w:line="240" w:lineRule="exact"/>
        <w:jc w:val="both"/>
        <w:rPr>
          <w:rFonts w:eastAsia="Calibri" w:cstheme="minorHAnsi"/>
          <w:color w:val="444444"/>
        </w:rPr>
      </w:pPr>
    </w:p>
    <w:p w14:paraId="33ADC25A" w14:textId="397AA52C" w:rsidR="40AF89F0" w:rsidRPr="00C71C08" w:rsidRDefault="40AF89F0" w:rsidP="00C71C08">
      <w:pPr>
        <w:jc w:val="both"/>
        <w:rPr>
          <w:rFonts w:eastAsia="Calibri" w:cstheme="minorHAnsi"/>
          <w:color w:val="444444"/>
        </w:rPr>
      </w:pPr>
      <w:r w:rsidRPr="00C71C08">
        <w:rPr>
          <w:rFonts w:eastAsia="Calibri" w:cstheme="minorHAnsi"/>
          <w:color w:val="000000" w:themeColor="text1"/>
        </w:rPr>
        <w:t xml:space="preserve">Place the link to the evaluation in the chat box and ask everyone to take a few minutes to complete it now. </w:t>
      </w:r>
    </w:p>
    <w:p w14:paraId="5FA1ABEA" w14:textId="25243830" w:rsidR="00CBD7B3" w:rsidRPr="00C71C08" w:rsidRDefault="00CBD7B3" w:rsidP="00C71C08">
      <w:pPr>
        <w:spacing w:line="240" w:lineRule="exact"/>
        <w:jc w:val="both"/>
        <w:rPr>
          <w:rFonts w:eastAsia="Calibri" w:cstheme="minorHAnsi"/>
          <w:color w:val="444444"/>
        </w:rPr>
      </w:pPr>
    </w:p>
    <w:p w14:paraId="0E42767C" w14:textId="3250CE09" w:rsidR="40AF89F0" w:rsidRPr="00C71C08" w:rsidRDefault="00B278DC" w:rsidP="00C71C08">
      <w:pPr>
        <w:jc w:val="both"/>
        <w:rPr>
          <w:rFonts w:eastAsia="Calibri" w:cstheme="minorHAnsi"/>
          <w:color w:val="444444"/>
        </w:rPr>
      </w:pPr>
      <w:r>
        <w:rPr>
          <w:rFonts w:eastAsia="Calibri" w:cstheme="minorHAnsi"/>
          <w:color w:val="000000" w:themeColor="text1"/>
        </w:rPr>
        <w:t>Thank</w:t>
      </w:r>
      <w:r w:rsidR="40AF89F0" w:rsidRPr="00C71C08">
        <w:rPr>
          <w:rFonts w:eastAsia="Calibri" w:cstheme="minorHAnsi"/>
          <w:color w:val="000000" w:themeColor="text1"/>
        </w:rPr>
        <w:t xml:space="preserve"> everyone for their attendance and very valuable and insightful inputs.</w:t>
      </w:r>
    </w:p>
    <w:p w14:paraId="153C4D4B" w14:textId="0D32FB6D" w:rsidR="00CBD7B3" w:rsidRPr="00C71C08" w:rsidRDefault="00CBD7B3" w:rsidP="00C71C08">
      <w:pPr>
        <w:spacing w:line="240" w:lineRule="exact"/>
        <w:jc w:val="both"/>
        <w:rPr>
          <w:rFonts w:eastAsia="Calibri" w:cstheme="minorHAnsi"/>
          <w:color w:val="444444"/>
        </w:rPr>
      </w:pPr>
    </w:p>
    <w:p w14:paraId="0FC7C841" w14:textId="1C610895" w:rsidR="40AF89F0" w:rsidRPr="00C71C08" w:rsidRDefault="40AF89F0" w:rsidP="00C71C08">
      <w:pPr>
        <w:jc w:val="both"/>
        <w:rPr>
          <w:rFonts w:eastAsia="Calibri" w:cstheme="minorHAnsi"/>
          <w:color w:val="444444"/>
        </w:rPr>
      </w:pPr>
      <w:r w:rsidRPr="00C71C08">
        <w:rPr>
          <w:rFonts w:eastAsia="Calibri" w:cstheme="minorHAnsi"/>
          <w:color w:val="000000" w:themeColor="text1"/>
        </w:rPr>
        <w:t>Ask for any final questions before closing the session.</w:t>
      </w:r>
    </w:p>
    <w:p w14:paraId="6417E92D" w14:textId="621001E6" w:rsidR="00CBD7B3" w:rsidRPr="00C71C08" w:rsidRDefault="00CBD7B3" w:rsidP="00C71C08">
      <w:pPr>
        <w:spacing w:line="240" w:lineRule="exact"/>
        <w:jc w:val="both"/>
        <w:rPr>
          <w:rFonts w:eastAsia="Calibri" w:cstheme="minorHAnsi"/>
          <w:color w:val="444444"/>
        </w:rPr>
      </w:pPr>
    </w:p>
    <w:p w14:paraId="304C2091" w14:textId="1C00C099" w:rsidR="40AF89F0" w:rsidRPr="00C71C08" w:rsidRDefault="40AF89F0" w:rsidP="00C71C08">
      <w:pPr>
        <w:jc w:val="both"/>
        <w:rPr>
          <w:rFonts w:eastAsia="Calibri" w:cstheme="minorHAnsi"/>
          <w:color w:val="444444"/>
        </w:rPr>
      </w:pPr>
      <w:r w:rsidRPr="00C71C08">
        <w:rPr>
          <w:rFonts w:eastAsia="Calibri" w:cstheme="minorHAnsi"/>
          <w:color w:val="000000" w:themeColor="text1"/>
        </w:rPr>
        <w:t>Make your contact details available once more and ensure that participants know that they can contact you and your team for support and advice with all things literacy-related at any time.</w:t>
      </w:r>
    </w:p>
    <w:p w14:paraId="10810CC1" w14:textId="084D3DC1" w:rsidR="00CBD7B3" w:rsidRPr="00C71C08" w:rsidRDefault="00CBD7B3" w:rsidP="00C71C08">
      <w:pPr>
        <w:spacing w:line="240" w:lineRule="exact"/>
        <w:jc w:val="both"/>
        <w:rPr>
          <w:rFonts w:eastAsia="Calibri" w:cstheme="minorHAnsi"/>
          <w:color w:val="444444"/>
        </w:rPr>
      </w:pPr>
    </w:p>
    <w:p w14:paraId="3654FA06" w14:textId="28FB9882" w:rsidR="00CBD7B3" w:rsidRPr="00C71C08" w:rsidRDefault="00CBD7B3" w:rsidP="00C71C08">
      <w:pPr>
        <w:jc w:val="both"/>
        <w:rPr>
          <w:rFonts w:cstheme="minorHAnsi"/>
          <w:lang w:eastAsia="en-GB"/>
        </w:rPr>
      </w:pPr>
    </w:p>
    <w:sectPr w:rsidR="00CBD7B3" w:rsidRPr="00C71C08" w:rsidSect="00011199">
      <w:footerReference w:type="default" r:id="rId15"/>
      <w:pgSz w:w="11900" w:h="16840"/>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DE96B" w14:textId="77777777" w:rsidR="00CF601F" w:rsidRDefault="00CF601F" w:rsidP="008F0364">
      <w:r>
        <w:separator/>
      </w:r>
    </w:p>
  </w:endnote>
  <w:endnote w:type="continuationSeparator" w:id="0">
    <w:p w14:paraId="05F5B1CB" w14:textId="77777777" w:rsidR="00CF601F" w:rsidRDefault="00CF601F" w:rsidP="008F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Sans-Serif">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723403"/>
      <w:docPartObj>
        <w:docPartGallery w:val="Page Numbers (Bottom of Page)"/>
        <w:docPartUnique/>
      </w:docPartObj>
    </w:sdtPr>
    <w:sdtEndPr>
      <w:rPr>
        <w:noProof/>
      </w:rPr>
    </w:sdtEndPr>
    <w:sdtContent>
      <w:p w14:paraId="37159016" w14:textId="1CD5851E" w:rsidR="008F0364" w:rsidRDefault="008F0364">
        <w:pPr>
          <w:pStyle w:val="Footer"/>
          <w:jc w:val="right"/>
        </w:pPr>
        <w:r>
          <w:fldChar w:fldCharType="begin"/>
        </w:r>
        <w:r>
          <w:instrText xml:space="preserve"> PAGE   \* MERGEFORMAT </w:instrText>
        </w:r>
        <w:r>
          <w:fldChar w:fldCharType="separate"/>
        </w:r>
        <w:r w:rsidR="00EB51CF">
          <w:rPr>
            <w:noProof/>
          </w:rPr>
          <w:t>10</w:t>
        </w:r>
        <w:r>
          <w:rPr>
            <w:noProof/>
          </w:rPr>
          <w:fldChar w:fldCharType="end"/>
        </w:r>
      </w:p>
    </w:sdtContent>
  </w:sdt>
  <w:p w14:paraId="031374E3" w14:textId="77777777" w:rsidR="008F0364" w:rsidRDefault="008F03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54600" w14:textId="77777777" w:rsidR="00CF601F" w:rsidRDefault="00CF601F" w:rsidP="008F0364">
      <w:r>
        <w:separator/>
      </w:r>
    </w:p>
  </w:footnote>
  <w:footnote w:type="continuationSeparator" w:id="0">
    <w:p w14:paraId="1071E141" w14:textId="77777777" w:rsidR="00CF601F" w:rsidRDefault="00CF601F" w:rsidP="008F0364">
      <w:r>
        <w:continuationSeparator/>
      </w:r>
    </w:p>
  </w:footnote>
  <w:footnote w:id="1">
    <w:p w14:paraId="7B431A5D" w14:textId="77777777" w:rsidR="00ED5EA3" w:rsidRDefault="00ED5EA3" w:rsidP="00ED5EA3">
      <w:pPr>
        <w:pStyle w:val="FootnoteText"/>
      </w:pPr>
      <w:r>
        <w:rPr>
          <w:rStyle w:val="FootnoteReference"/>
        </w:rPr>
        <w:footnoteRef/>
      </w:r>
      <w:r>
        <w:t xml:space="preserve"> </w:t>
      </w:r>
      <w:hyperlink r:id="rId1" w:history="1">
        <w:r w:rsidRPr="003712B1">
          <w:rPr>
            <w:color w:val="0000FF"/>
            <w:sz w:val="18"/>
            <w:szCs w:val="18"/>
            <w:u w:val="single"/>
          </w:rPr>
          <w:t>solas_fet_strategy_web.pdf</w:t>
        </w:r>
      </w:hyperlink>
      <w:r>
        <w:rPr>
          <w:sz w:val="22"/>
          <w:szCs w:val="22"/>
        </w:rPr>
        <w:t xml:space="preserve"> </w:t>
      </w:r>
    </w:p>
  </w:footnote>
  <w:footnote w:id="2">
    <w:p w14:paraId="004B46D1" w14:textId="77777777" w:rsidR="00CD3509" w:rsidRPr="00134FB0" w:rsidRDefault="00CD3509" w:rsidP="00CD3509">
      <w:pPr>
        <w:contextualSpacing/>
        <w:jc w:val="both"/>
        <w:rPr>
          <w:rFonts w:eastAsiaTheme="minorEastAsia" w:hAnsi="Trebuchet MS"/>
          <w:color w:val="5B9BD5" w:themeColor="accent5"/>
          <w:kern w:val="24"/>
          <w:sz w:val="18"/>
          <w:szCs w:val="18"/>
          <w:lang w:val="en-US" w:eastAsia="en-IE"/>
        </w:rPr>
      </w:pPr>
      <w:r>
        <w:rPr>
          <w:rStyle w:val="FootnoteReference"/>
        </w:rPr>
        <w:footnoteRef/>
      </w:r>
      <w:r>
        <w:t xml:space="preserve"> </w:t>
      </w:r>
      <w:hyperlink r:id="rId2" w:history="1">
        <w:r w:rsidRPr="00134FB0">
          <w:rPr>
            <w:i/>
            <w:color w:val="5B9BD5" w:themeColor="accent5"/>
            <w:sz w:val="18"/>
            <w:szCs w:val="18"/>
            <w:u w:val="single"/>
          </w:rPr>
          <w:t>Key competences for lifelong learning - Publications Office of the EU (europa.eu)</w:t>
        </w:r>
      </w:hyperlink>
    </w:p>
    <w:p w14:paraId="62E86CBB" w14:textId="77777777" w:rsidR="00CD3509" w:rsidRPr="00134FB0" w:rsidRDefault="00CD3509" w:rsidP="00CD3509">
      <w:pPr>
        <w:pStyle w:val="FootnoteText"/>
        <w:rPr>
          <w:color w:val="5B9BD5" w:themeColor="accent5"/>
          <w:sz w:val="18"/>
          <w:szCs w:val="18"/>
        </w:rPr>
      </w:pPr>
    </w:p>
  </w:footnote>
  <w:footnote w:id="3">
    <w:p w14:paraId="6FB24132" w14:textId="77777777" w:rsidR="00CD3509" w:rsidRPr="00134FB0" w:rsidRDefault="00CD3509" w:rsidP="00CD3509">
      <w:pPr>
        <w:pStyle w:val="FootnoteText"/>
        <w:rPr>
          <w:rStyle w:val="Hyperlink"/>
          <w:rFonts w:cstheme="minorHAnsi"/>
          <w:color w:val="5B9BD5" w:themeColor="accent5"/>
          <w:sz w:val="18"/>
          <w:szCs w:val="18"/>
        </w:rPr>
      </w:pPr>
      <w:r w:rsidRPr="00134FB0">
        <w:rPr>
          <w:rStyle w:val="FootnoteReference"/>
          <w:color w:val="5B9BD5" w:themeColor="accent5"/>
          <w:sz w:val="18"/>
          <w:szCs w:val="18"/>
        </w:rPr>
        <w:footnoteRef/>
      </w:r>
      <w:r w:rsidRPr="00134FB0">
        <w:rPr>
          <w:color w:val="5B9BD5" w:themeColor="accent5"/>
          <w:sz w:val="18"/>
          <w:szCs w:val="18"/>
        </w:rPr>
        <w:t xml:space="preserve"> </w:t>
      </w:r>
      <w:hyperlink r:id="rId3" w:history="1">
        <w:r w:rsidRPr="00070195">
          <w:rPr>
            <w:rStyle w:val="Hyperlink"/>
            <w:sz w:val="18"/>
            <w:szCs w:val="18"/>
          </w:rPr>
          <w:t>https://www.fess.ie/resource-library/literacy-and-numeracy</w:t>
        </w:r>
      </w:hyperlink>
      <w:r>
        <w:rPr>
          <w:color w:val="5B9BD5" w:themeColor="accent5"/>
          <w:sz w:val="18"/>
          <w:szCs w:val="18"/>
        </w:rPr>
        <w:t xml:space="preserve"> </w:t>
      </w:r>
    </w:p>
    <w:p w14:paraId="247BFDFF" w14:textId="77777777" w:rsidR="00CD3509" w:rsidRDefault="00CD3509" w:rsidP="00CD3509">
      <w:pPr>
        <w:pStyle w:val="FootnoteText"/>
      </w:pPr>
    </w:p>
  </w:footnote>
  <w:footnote w:id="4">
    <w:p w14:paraId="43CBE997" w14:textId="77777777" w:rsidR="00CD3509" w:rsidRDefault="00CD3509" w:rsidP="00CD3509">
      <w:pPr>
        <w:pStyle w:val="FootnoteText"/>
      </w:pPr>
      <w:r>
        <w:rPr>
          <w:rStyle w:val="FootnoteReference"/>
        </w:rPr>
        <w:footnoteRef/>
      </w:r>
      <w:r>
        <w:t xml:space="preserve"> </w:t>
      </w:r>
      <w:hyperlink r:id="rId4" w:history="1">
        <w:r w:rsidRPr="00134FB0">
          <w:rPr>
            <w:rStyle w:val="Hyperlink"/>
            <w:i/>
            <w:sz w:val="18"/>
            <w:szCs w:val="18"/>
          </w:rPr>
          <w:t>https://www.halloffame.outreach.ou.edu/inductions/hof-2013/sticht/</w:t>
        </w:r>
      </w:hyperlink>
      <w:r>
        <w:t xml:space="preserve"> </w:t>
      </w:r>
    </w:p>
  </w:footnote>
  <w:footnote w:id="5">
    <w:p w14:paraId="00CD2A6A" w14:textId="77777777" w:rsidR="00CD3509" w:rsidRDefault="00CD3509" w:rsidP="00CD3509">
      <w:pPr>
        <w:pStyle w:val="FootnoteText"/>
      </w:pPr>
      <w:r>
        <w:rPr>
          <w:rStyle w:val="FootnoteReference"/>
        </w:rPr>
        <w:footnoteRef/>
      </w:r>
      <w:r>
        <w:t xml:space="preserve"> </w:t>
      </w:r>
      <w:hyperlink r:id="rId5" w:history="1">
        <w:r w:rsidRPr="00BD2CB5">
          <w:rPr>
            <w:rStyle w:val="Hyperlink"/>
            <w:sz w:val="18"/>
            <w:szCs w:val="18"/>
          </w:rPr>
          <w:t>https://www.etbi.ie/wp-content/uploads/2017/11/Updated-ETBI-Intlit-doc.docx</w:t>
        </w:r>
      </w:hyperlink>
      <w:r>
        <w:t xml:space="preserve"> </w:t>
      </w:r>
    </w:p>
  </w:footnote>
  <w:footnote w:id="6">
    <w:p w14:paraId="3E2B0526" w14:textId="77777777" w:rsidR="005F7525" w:rsidRDefault="005F7525" w:rsidP="005F7525">
      <w:pPr>
        <w:pStyle w:val="FootnoteText"/>
      </w:pPr>
      <w:r>
        <w:rPr>
          <w:rStyle w:val="FootnoteReference"/>
        </w:rPr>
        <w:footnoteRef/>
      </w:r>
      <w:r>
        <w:t xml:space="preserve"> </w:t>
      </w:r>
      <w:hyperlink r:id="rId6" w:history="1">
        <w:r w:rsidRPr="00FB6592">
          <w:rPr>
            <w:rStyle w:val="Hyperlink"/>
            <w:i/>
          </w:rPr>
          <w:t>https://www.fess.ie/resource-library/writing-and-referencing-resources</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522"/>
    <w:multiLevelType w:val="hybridMultilevel"/>
    <w:tmpl w:val="7774FE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C011C4"/>
    <w:multiLevelType w:val="hybridMultilevel"/>
    <w:tmpl w:val="73608CDA"/>
    <w:lvl w:ilvl="0" w:tplc="0A82672E">
      <w:start w:val="1"/>
      <w:numFmt w:val="bullet"/>
      <w:lvlText w:val="•"/>
      <w:lvlJc w:val="left"/>
      <w:pPr>
        <w:tabs>
          <w:tab w:val="num" w:pos="720"/>
        </w:tabs>
        <w:ind w:left="720" w:hanging="360"/>
      </w:pPr>
      <w:rPr>
        <w:rFonts w:ascii="Arial" w:hAnsi="Arial" w:hint="default"/>
      </w:rPr>
    </w:lvl>
    <w:lvl w:ilvl="1" w:tplc="E7F69048">
      <w:numFmt w:val="bullet"/>
      <w:lvlText w:val="•"/>
      <w:lvlJc w:val="left"/>
      <w:pPr>
        <w:tabs>
          <w:tab w:val="num" w:pos="1440"/>
        </w:tabs>
        <w:ind w:left="1440" w:hanging="360"/>
      </w:pPr>
      <w:rPr>
        <w:rFonts w:ascii="Arial" w:hAnsi="Arial" w:hint="default"/>
      </w:rPr>
    </w:lvl>
    <w:lvl w:ilvl="2" w:tplc="C584DBAC" w:tentative="1">
      <w:start w:val="1"/>
      <w:numFmt w:val="bullet"/>
      <w:lvlText w:val="•"/>
      <w:lvlJc w:val="left"/>
      <w:pPr>
        <w:tabs>
          <w:tab w:val="num" w:pos="2160"/>
        </w:tabs>
        <w:ind w:left="2160" w:hanging="360"/>
      </w:pPr>
      <w:rPr>
        <w:rFonts w:ascii="Arial" w:hAnsi="Arial" w:hint="default"/>
      </w:rPr>
    </w:lvl>
    <w:lvl w:ilvl="3" w:tplc="D2965EAC" w:tentative="1">
      <w:start w:val="1"/>
      <w:numFmt w:val="bullet"/>
      <w:lvlText w:val="•"/>
      <w:lvlJc w:val="left"/>
      <w:pPr>
        <w:tabs>
          <w:tab w:val="num" w:pos="2880"/>
        </w:tabs>
        <w:ind w:left="2880" w:hanging="360"/>
      </w:pPr>
      <w:rPr>
        <w:rFonts w:ascii="Arial" w:hAnsi="Arial" w:hint="default"/>
      </w:rPr>
    </w:lvl>
    <w:lvl w:ilvl="4" w:tplc="5D60B1C8" w:tentative="1">
      <w:start w:val="1"/>
      <w:numFmt w:val="bullet"/>
      <w:lvlText w:val="•"/>
      <w:lvlJc w:val="left"/>
      <w:pPr>
        <w:tabs>
          <w:tab w:val="num" w:pos="3600"/>
        </w:tabs>
        <w:ind w:left="3600" w:hanging="360"/>
      </w:pPr>
      <w:rPr>
        <w:rFonts w:ascii="Arial" w:hAnsi="Arial" w:hint="default"/>
      </w:rPr>
    </w:lvl>
    <w:lvl w:ilvl="5" w:tplc="CE7031AC" w:tentative="1">
      <w:start w:val="1"/>
      <w:numFmt w:val="bullet"/>
      <w:lvlText w:val="•"/>
      <w:lvlJc w:val="left"/>
      <w:pPr>
        <w:tabs>
          <w:tab w:val="num" w:pos="4320"/>
        </w:tabs>
        <w:ind w:left="4320" w:hanging="360"/>
      </w:pPr>
      <w:rPr>
        <w:rFonts w:ascii="Arial" w:hAnsi="Arial" w:hint="default"/>
      </w:rPr>
    </w:lvl>
    <w:lvl w:ilvl="6" w:tplc="EB54B184" w:tentative="1">
      <w:start w:val="1"/>
      <w:numFmt w:val="bullet"/>
      <w:lvlText w:val="•"/>
      <w:lvlJc w:val="left"/>
      <w:pPr>
        <w:tabs>
          <w:tab w:val="num" w:pos="5040"/>
        </w:tabs>
        <w:ind w:left="5040" w:hanging="360"/>
      </w:pPr>
      <w:rPr>
        <w:rFonts w:ascii="Arial" w:hAnsi="Arial" w:hint="default"/>
      </w:rPr>
    </w:lvl>
    <w:lvl w:ilvl="7" w:tplc="903E2E72" w:tentative="1">
      <w:start w:val="1"/>
      <w:numFmt w:val="bullet"/>
      <w:lvlText w:val="•"/>
      <w:lvlJc w:val="left"/>
      <w:pPr>
        <w:tabs>
          <w:tab w:val="num" w:pos="5760"/>
        </w:tabs>
        <w:ind w:left="5760" w:hanging="360"/>
      </w:pPr>
      <w:rPr>
        <w:rFonts w:ascii="Arial" w:hAnsi="Arial" w:hint="default"/>
      </w:rPr>
    </w:lvl>
    <w:lvl w:ilvl="8" w:tplc="2E9C5F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8B0748"/>
    <w:multiLevelType w:val="hybridMultilevel"/>
    <w:tmpl w:val="5AA0008A"/>
    <w:lvl w:ilvl="0" w:tplc="CD1C3DD4">
      <w:numFmt w:val="bullet"/>
      <w:lvlText w:val=""/>
      <w:lvlJc w:val="left"/>
      <w:pPr>
        <w:ind w:left="720" w:hanging="360"/>
      </w:pPr>
      <w:rPr>
        <w:rFonts w:ascii="Symbol" w:eastAsiaTheme="minorHAnsi"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080226"/>
    <w:multiLevelType w:val="multilevel"/>
    <w:tmpl w:val="1AF0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332455"/>
    <w:multiLevelType w:val="hybridMultilevel"/>
    <w:tmpl w:val="38C066DE"/>
    <w:lvl w:ilvl="0" w:tplc="CD1C3DD4">
      <w:numFmt w:val="bullet"/>
      <w:lvlText w:val=""/>
      <w:lvlJc w:val="left"/>
      <w:pPr>
        <w:ind w:left="2160" w:hanging="360"/>
      </w:pPr>
      <w:rPr>
        <w:rFonts w:ascii="Symbol" w:eastAsiaTheme="minorHAnsi" w:hAnsi="Symbol" w:cstheme="minorHAnsi"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5" w15:restartNumberingAfterBreak="0">
    <w:nsid w:val="1D7B2E3E"/>
    <w:multiLevelType w:val="hybridMultilevel"/>
    <w:tmpl w:val="601A5082"/>
    <w:lvl w:ilvl="0" w:tplc="10AA9358">
      <w:start w:val="1"/>
      <w:numFmt w:val="bullet"/>
      <w:lvlText w:val="•"/>
      <w:lvlJc w:val="left"/>
      <w:pPr>
        <w:tabs>
          <w:tab w:val="num" w:pos="720"/>
        </w:tabs>
        <w:ind w:left="720" w:hanging="360"/>
      </w:pPr>
      <w:rPr>
        <w:rFonts w:ascii="Arial" w:hAnsi="Arial" w:hint="default"/>
      </w:rPr>
    </w:lvl>
    <w:lvl w:ilvl="1" w:tplc="3BB29444">
      <w:numFmt w:val="bullet"/>
      <w:lvlText w:val="•"/>
      <w:lvlJc w:val="left"/>
      <w:pPr>
        <w:tabs>
          <w:tab w:val="num" w:pos="1440"/>
        </w:tabs>
        <w:ind w:left="1440" w:hanging="360"/>
      </w:pPr>
      <w:rPr>
        <w:rFonts w:ascii="Arial" w:hAnsi="Arial" w:hint="default"/>
      </w:rPr>
    </w:lvl>
    <w:lvl w:ilvl="2" w:tplc="9FA647AA" w:tentative="1">
      <w:start w:val="1"/>
      <w:numFmt w:val="bullet"/>
      <w:lvlText w:val="•"/>
      <w:lvlJc w:val="left"/>
      <w:pPr>
        <w:tabs>
          <w:tab w:val="num" w:pos="2160"/>
        </w:tabs>
        <w:ind w:left="2160" w:hanging="360"/>
      </w:pPr>
      <w:rPr>
        <w:rFonts w:ascii="Arial" w:hAnsi="Arial" w:hint="default"/>
      </w:rPr>
    </w:lvl>
    <w:lvl w:ilvl="3" w:tplc="9948D50C" w:tentative="1">
      <w:start w:val="1"/>
      <w:numFmt w:val="bullet"/>
      <w:lvlText w:val="•"/>
      <w:lvlJc w:val="left"/>
      <w:pPr>
        <w:tabs>
          <w:tab w:val="num" w:pos="2880"/>
        </w:tabs>
        <w:ind w:left="2880" w:hanging="360"/>
      </w:pPr>
      <w:rPr>
        <w:rFonts w:ascii="Arial" w:hAnsi="Arial" w:hint="default"/>
      </w:rPr>
    </w:lvl>
    <w:lvl w:ilvl="4" w:tplc="BBD6A9C2" w:tentative="1">
      <w:start w:val="1"/>
      <w:numFmt w:val="bullet"/>
      <w:lvlText w:val="•"/>
      <w:lvlJc w:val="left"/>
      <w:pPr>
        <w:tabs>
          <w:tab w:val="num" w:pos="3600"/>
        </w:tabs>
        <w:ind w:left="3600" w:hanging="360"/>
      </w:pPr>
      <w:rPr>
        <w:rFonts w:ascii="Arial" w:hAnsi="Arial" w:hint="default"/>
      </w:rPr>
    </w:lvl>
    <w:lvl w:ilvl="5" w:tplc="12BE8970" w:tentative="1">
      <w:start w:val="1"/>
      <w:numFmt w:val="bullet"/>
      <w:lvlText w:val="•"/>
      <w:lvlJc w:val="left"/>
      <w:pPr>
        <w:tabs>
          <w:tab w:val="num" w:pos="4320"/>
        </w:tabs>
        <w:ind w:left="4320" w:hanging="360"/>
      </w:pPr>
      <w:rPr>
        <w:rFonts w:ascii="Arial" w:hAnsi="Arial" w:hint="default"/>
      </w:rPr>
    </w:lvl>
    <w:lvl w:ilvl="6" w:tplc="2EA28786" w:tentative="1">
      <w:start w:val="1"/>
      <w:numFmt w:val="bullet"/>
      <w:lvlText w:val="•"/>
      <w:lvlJc w:val="left"/>
      <w:pPr>
        <w:tabs>
          <w:tab w:val="num" w:pos="5040"/>
        </w:tabs>
        <w:ind w:left="5040" w:hanging="360"/>
      </w:pPr>
      <w:rPr>
        <w:rFonts w:ascii="Arial" w:hAnsi="Arial" w:hint="default"/>
      </w:rPr>
    </w:lvl>
    <w:lvl w:ilvl="7" w:tplc="B58C5FFC" w:tentative="1">
      <w:start w:val="1"/>
      <w:numFmt w:val="bullet"/>
      <w:lvlText w:val="•"/>
      <w:lvlJc w:val="left"/>
      <w:pPr>
        <w:tabs>
          <w:tab w:val="num" w:pos="5760"/>
        </w:tabs>
        <w:ind w:left="5760" w:hanging="360"/>
      </w:pPr>
      <w:rPr>
        <w:rFonts w:ascii="Arial" w:hAnsi="Arial" w:hint="default"/>
      </w:rPr>
    </w:lvl>
    <w:lvl w:ilvl="8" w:tplc="C0B463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393016"/>
    <w:multiLevelType w:val="multilevel"/>
    <w:tmpl w:val="07C4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BC304B"/>
    <w:multiLevelType w:val="hybridMultilevel"/>
    <w:tmpl w:val="F16A1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47668C"/>
    <w:multiLevelType w:val="hybridMultilevel"/>
    <w:tmpl w:val="BA501820"/>
    <w:lvl w:ilvl="0" w:tplc="092421EE">
      <w:start w:val="1"/>
      <w:numFmt w:val="bullet"/>
      <w:lvlText w:val="•"/>
      <w:lvlJc w:val="left"/>
      <w:pPr>
        <w:tabs>
          <w:tab w:val="num" w:pos="720"/>
        </w:tabs>
        <w:ind w:left="720" w:hanging="360"/>
      </w:pPr>
      <w:rPr>
        <w:rFonts w:ascii="Arial,Sans-Serif" w:hAnsi="Arial,Sans-Serif" w:hint="default"/>
      </w:rPr>
    </w:lvl>
    <w:lvl w:ilvl="1" w:tplc="21F2881E" w:tentative="1">
      <w:start w:val="1"/>
      <w:numFmt w:val="bullet"/>
      <w:lvlText w:val="•"/>
      <w:lvlJc w:val="left"/>
      <w:pPr>
        <w:tabs>
          <w:tab w:val="num" w:pos="1440"/>
        </w:tabs>
        <w:ind w:left="1440" w:hanging="360"/>
      </w:pPr>
      <w:rPr>
        <w:rFonts w:ascii="Arial,Sans-Serif" w:hAnsi="Arial,Sans-Serif" w:hint="default"/>
      </w:rPr>
    </w:lvl>
    <w:lvl w:ilvl="2" w:tplc="5D8653A6" w:tentative="1">
      <w:start w:val="1"/>
      <w:numFmt w:val="bullet"/>
      <w:lvlText w:val="•"/>
      <w:lvlJc w:val="left"/>
      <w:pPr>
        <w:tabs>
          <w:tab w:val="num" w:pos="2160"/>
        </w:tabs>
        <w:ind w:left="2160" w:hanging="360"/>
      </w:pPr>
      <w:rPr>
        <w:rFonts w:ascii="Arial,Sans-Serif" w:hAnsi="Arial,Sans-Serif" w:hint="default"/>
      </w:rPr>
    </w:lvl>
    <w:lvl w:ilvl="3" w:tplc="97FC2FD2" w:tentative="1">
      <w:start w:val="1"/>
      <w:numFmt w:val="bullet"/>
      <w:lvlText w:val="•"/>
      <w:lvlJc w:val="left"/>
      <w:pPr>
        <w:tabs>
          <w:tab w:val="num" w:pos="2880"/>
        </w:tabs>
        <w:ind w:left="2880" w:hanging="360"/>
      </w:pPr>
      <w:rPr>
        <w:rFonts w:ascii="Arial,Sans-Serif" w:hAnsi="Arial,Sans-Serif" w:hint="default"/>
      </w:rPr>
    </w:lvl>
    <w:lvl w:ilvl="4" w:tplc="177A0E0C" w:tentative="1">
      <w:start w:val="1"/>
      <w:numFmt w:val="bullet"/>
      <w:lvlText w:val="•"/>
      <w:lvlJc w:val="left"/>
      <w:pPr>
        <w:tabs>
          <w:tab w:val="num" w:pos="3600"/>
        </w:tabs>
        <w:ind w:left="3600" w:hanging="360"/>
      </w:pPr>
      <w:rPr>
        <w:rFonts w:ascii="Arial,Sans-Serif" w:hAnsi="Arial,Sans-Serif" w:hint="default"/>
      </w:rPr>
    </w:lvl>
    <w:lvl w:ilvl="5" w:tplc="26C6054A" w:tentative="1">
      <w:start w:val="1"/>
      <w:numFmt w:val="bullet"/>
      <w:lvlText w:val="•"/>
      <w:lvlJc w:val="left"/>
      <w:pPr>
        <w:tabs>
          <w:tab w:val="num" w:pos="4320"/>
        </w:tabs>
        <w:ind w:left="4320" w:hanging="360"/>
      </w:pPr>
      <w:rPr>
        <w:rFonts w:ascii="Arial,Sans-Serif" w:hAnsi="Arial,Sans-Serif" w:hint="default"/>
      </w:rPr>
    </w:lvl>
    <w:lvl w:ilvl="6" w:tplc="64ACA5CC" w:tentative="1">
      <w:start w:val="1"/>
      <w:numFmt w:val="bullet"/>
      <w:lvlText w:val="•"/>
      <w:lvlJc w:val="left"/>
      <w:pPr>
        <w:tabs>
          <w:tab w:val="num" w:pos="5040"/>
        </w:tabs>
        <w:ind w:left="5040" w:hanging="360"/>
      </w:pPr>
      <w:rPr>
        <w:rFonts w:ascii="Arial,Sans-Serif" w:hAnsi="Arial,Sans-Serif" w:hint="default"/>
      </w:rPr>
    </w:lvl>
    <w:lvl w:ilvl="7" w:tplc="FD8202B0" w:tentative="1">
      <w:start w:val="1"/>
      <w:numFmt w:val="bullet"/>
      <w:lvlText w:val="•"/>
      <w:lvlJc w:val="left"/>
      <w:pPr>
        <w:tabs>
          <w:tab w:val="num" w:pos="5760"/>
        </w:tabs>
        <w:ind w:left="5760" w:hanging="360"/>
      </w:pPr>
      <w:rPr>
        <w:rFonts w:ascii="Arial,Sans-Serif" w:hAnsi="Arial,Sans-Serif" w:hint="default"/>
      </w:rPr>
    </w:lvl>
    <w:lvl w:ilvl="8" w:tplc="9BEA0DD8" w:tentative="1">
      <w:start w:val="1"/>
      <w:numFmt w:val="bullet"/>
      <w:lvlText w:val="•"/>
      <w:lvlJc w:val="left"/>
      <w:pPr>
        <w:tabs>
          <w:tab w:val="num" w:pos="6480"/>
        </w:tabs>
        <w:ind w:left="6480" w:hanging="360"/>
      </w:pPr>
      <w:rPr>
        <w:rFonts w:ascii="Arial,Sans-Serif" w:hAnsi="Arial,Sans-Serif" w:hint="default"/>
      </w:rPr>
    </w:lvl>
  </w:abstractNum>
  <w:abstractNum w:abstractNumId="9" w15:restartNumberingAfterBreak="0">
    <w:nsid w:val="246A4230"/>
    <w:multiLevelType w:val="hybridMultilevel"/>
    <w:tmpl w:val="E1AC2648"/>
    <w:lvl w:ilvl="0" w:tplc="ED208F60">
      <w:start w:val="1"/>
      <w:numFmt w:val="decimal"/>
      <w:lvlText w:val="%1."/>
      <w:lvlJc w:val="left"/>
      <w:pPr>
        <w:tabs>
          <w:tab w:val="num" w:pos="720"/>
        </w:tabs>
        <w:ind w:left="720" w:hanging="360"/>
      </w:pPr>
    </w:lvl>
    <w:lvl w:ilvl="1" w:tplc="DEEC8958" w:tentative="1">
      <w:start w:val="1"/>
      <w:numFmt w:val="decimal"/>
      <w:lvlText w:val="%2."/>
      <w:lvlJc w:val="left"/>
      <w:pPr>
        <w:tabs>
          <w:tab w:val="num" w:pos="1440"/>
        </w:tabs>
        <w:ind w:left="1440" w:hanging="360"/>
      </w:pPr>
    </w:lvl>
    <w:lvl w:ilvl="2" w:tplc="72908E9C" w:tentative="1">
      <w:start w:val="1"/>
      <w:numFmt w:val="decimal"/>
      <w:lvlText w:val="%3."/>
      <w:lvlJc w:val="left"/>
      <w:pPr>
        <w:tabs>
          <w:tab w:val="num" w:pos="2160"/>
        </w:tabs>
        <w:ind w:left="2160" w:hanging="360"/>
      </w:pPr>
    </w:lvl>
    <w:lvl w:ilvl="3" w:tplc="9FE4997A" w:tentative="1">
      <w:start w:val="1"/>
      <w:numFmt w:val="decimal"/>
      <w:lvlText w:val="%4."/>
      <w:lvlJc w:val="left"/>
      <w:pPr>
        <w:tabs>
          <w:tab w:val="num" w:pos="2880"/>
        </w:tabs>
        <w:ind w:left="2880" w:hanging="360"/>
      </w:pPr>
    </w:lvl>
    <w:lvl w:ilvl="4" w:tplc="47669656" w:tentative="1">
      <w:start w:val="1"/>
      <w:numFmt w:val="decimal"/>
      <w:lvlText w:val="%5."/>
      <w:lvlJc w:val="left"/>
      <w:pPr>
        <w:tabs>
          <w:tab w:val="num" w:pos="3600"/>
        </w:tabs>
        <w:ind w:left="3600" w:hanging="360"/>
      </w:pPr>
    </w:lvl>
    <w:lvl w:ilvl="5" w:tplc="D8B8BAAC" w:tentative="1">
      <w:start w:val="1"/>
      <w:numFmt w:val="decimal"/>
      <w:lvlText w:val="%6."/>
      <w:lvlJc w:val="left"/>
      <w:pPr>
        <w:tabs>
          <w:tab w:val="num" w:pos="4320"/>
        </w:tabs>
        <w:ind w:left="4320" w:hanging="360"/>
      </w:pPr>
    </w:lvl>
    <w:lvl w:ilvl="6" w:tplc="01545D4A" w:tentative="1">
      <w:start w:val="1"/>
      <w:numFmt w:val="decimal"/>
      <w:lvlText w:val="%7."/>
      <w:lvlJc w:val="left"/>
      <w:pPr>
        <w:tabs>
          <w:tab w:val="num" w:pos="5040"/>
        </w:tabs>
        <w:ind w:left="5040" w:hanging="360"/>
      </w:pPr>
    </w:lvl>
    <w:lvl w:ilvl="7" w:tplc="766ED022" w:tentative="1">
      <w:start w:val="1"/>
      <w:numFmt w:val="decimal"/>
      <w:lvlText w:val="%8."/>
      <w:lvlJc w:val="left"/>
      <w:pPr>
        <w:tabs>
          <w:tab w:val="num" w:pos="5760"/>
        </w:tabs>
        <w:ind w:left="5760" w:hanging="360"/>
      </w:pPr>
    </w:lvl>
    <w:lvl w:ilvl="8" w:tplc="2F54337C" w:tentative="1">
      <w:start w:val="1"/>
      <w:numFmt w:val="decimal"/>
      <w:lvlText w:val="%9."/>
      <w:lvlJc w:val="left"/>
      <w:pPr>
        <w:tabs>
          <w:tab w:val="num" w:pos="6480"/>
        </w:tabs>
        <w:ind w:left="6480" w:hanging="360"/>
      </w:pPr>
    </w:lvl>
  </w:abstractNum>
  <w:abstractNum w:abstractNumId="10" w15:restartNumberingAfterBreak="0">
    <w:nsid w:val="2AE130D1"/>
    <w:multiLevelType w:val="multilevel"/>
    <w:tmpl w:val="F352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2B3373"/>
    <w:multiLevelType w:val="multilevel"/>
    <w:tmpl w:val="06E4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7C79A3"/>
    <w:multiLevelType w:val="multilevel"/>
    <w:tmpl w:val="6216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C47915"/>
    <w:multiLevelType w:val="hybridMultilevel"/>
    <w:tmpl w:val="CE3C905A"/>
    <w:lvl w:ilvl="0" w:tplc="772E8504">
      <w:start w:val="1"/>
      <w:numFmt w:val="bullet"/>
      <w:lvlText w:val="•"/>
      <w:lvlJc w:val="left"/>
      <w:pPr>
        <w:tabs>
          <w:tab w:val="num" w:pos="720"/>
        </w:tabs>
        <w:ind w:left="720" w:hanging="360"/>
      </w:pPr>
      <w:rPr>
        <w:rFonts w:ascii="Arial,Sans-Serif" w:hAnsi="Arial,Sans-Serif" w:hint="default"/>
      </w:rPr>
    </w:lvl>
    <w:lvl w:ilvl="1" w:tplc="6F162BFA" w:tentative="1">
      <w:start w:val="1"/>
      <w:numFmt w:val="bullet"/>
      <w:lvlText w:val="•"/>
      <w:lvlJc w:val="left"/>
      <w:pPr>
        <w:tabs>
          <w:tab w:val="num" w:pos="1440"/>
        </w:tabs>
        <w:ind w:left="1440" w:hanging="360"/>
      </w:pPr>
      <w:rPr>
        <w:rFonts w:ascii="Arial,Sans-Serif" w:hAnsi="Arial,Sans-Serif" w:hint="default"/>
      </w:rPr>
    </w:lvl>
    <w:lvl w:ilvl="2" w:tplc="651E9FB2" w:tentative="1">
      <w:start w:val="1"/>
      <w:numFmt w:val="bullet"/>
      <w:lvlText w:val="•"/>
      <w:lvlJc w:val="left"/>
      <w:pPr>
        <w:tabs>
          <w:tab w:val="num" w:pos="2160"/>
        </w:tabs>
        <w:ind w:left="2160" w:hanging="360"/>
      </w:pPr>
      <w:rPr>
        <w:rFonts w:ascii="Arial,Sans-Serif" w:hAnsi="Arial,Sans-Serif" w:hint="default"/>
      </w:rPr>
    </w:lvl>
    <w:lvl w:ilvl="3" w:tplc="FA88DB16" w:tentative="1">
      <w:start w:val="1"/>
      <w:numFmt w:val="bullet"/>
      <w:lvlText w:val="•"/>
      <w:lvlJc w:val="left"/>
      <w:pPr>
        <w:tabs>
          <w:tab w:val="num" w:pos="2880"/>
        </w:tabs>
        <w:ind w:left="2880" w:hanging="360"/>
      </w:pPr>
      <w:rPr>
        <w:rFonts w:ascii="Arial,Sans-Serif" w:hAnsi="Arial,Sans-Serif" w:hint="default"/>
      </w:rPr>
    </w:lvl>
    <w:lvl w:ilvl="4" w:tplc="54E2C3CA" w:tentative="1">
      <w:start w:val="1"/>
      <w:numFmt w:val="bullet"/>
      <w:lvlText w:val="•"/>
      <w:lvlJc w:val="left"/>
      <w:pPr>
        <w:tabs>
          <w:tab w:val="num" w:pos="3600"/>
        </w:tabs>
        <w:ind w:left="3600" w:hanging="360"/>
      </w:pPr>
      <w:rPr>
        <w:rFonts w:ascii="Arial,Sans-Serif" w:hAnsi="Arial,Sans-Serif" w:hint="default"/>
      </w:rPr>
    </w:lvl>
    <w:lvl w:ilvl="5" w:tplc="D2B04B82" w:tentative="1">
      <w:start w:val="1"/>
      <w:numFmt w:val="bullet"/>
      <w:lvlText w:val="•"/>
      <w:lvlJc w:val="left"/>
      <w:pPr>
        <w:tabs>
          <w:tab w:val="num" w:pos="4320"/>
        </w:tabs>
        <w:ind w:left="4320" w:hanging="360"/>
      </w:pPr>
      <w:rPr>
        <w:rFonts w:ascii="Arial,Sans-Serif" w:hAnsi="Arial,Sans-Serif" w:hint="default"/>
      </w:rPr>
    </w:lvl>
    <w:lvl w:ilvl="6" w:tplc="4F3C085E" w:tentative="1">
      <w:start w:val="1"/>
      <w:numFmt w:val="bullet"/>
      <w:lvlText w:val="•"/>
      <w:lvlJc w:val="left"/>
      <w:pPr>
        <w:tabs>
          <w:tab w:val="num" w:pos="5040"/>
        </w:tabs>
        <w:ind w:left="5040" w:hanging="360"/>
      </w:pPr>
      <w:rPr>
        <w:rFonts w:ascii="Arial,Sans-Serif" w:hAnsi="Arial,Sans-Serif" w:hint="default"/>
      </w:rPr>
    </w:lvl>
    <w:lvl w:ilvl="7" w:tplc="74FC4372" w:tentative="1">
      <w:start w:val="1"/>
      <w:numFmt w:val="bullet"/>
      <w:lvlText w:val="•"/>
      <w:lvlJc w:val="left"/>
      <w:pPr>
        <w:tabs>
          <w:tab w:val="num" w:pos="5760"/>
        </w:tabs>
        <w:ind w:left="5760" w:hanging="360"/>
      </w:pPr>
      <w:rPr>
        <w:rFonts w:ascii="Arial,Sans-Serif" w:hAnsi="Arial,Sans-Serif" w:hint="default"/>
      </w:rPr>
    </w:lvl>
    <w:lvl w:ilvl="8" w:tplc="B8CA9FEC" w:tentative="1">
      <w:start w:val="1"/>
      <w:numFmt w:val="bullet"/>
      <w:lvlText w:val="•"/>
      <w:lvlJc w:val="left"/>
      <w:pPr>
        <w:tabs>
          <w:tab w:val="num" w:pos="6480"/>
        </w:tabs>
        <w:ind w:left="6480" w:hanging="360"/>
      </w:pPr>
      <w:rPr>
        <w:rFonts w:ascii="Arial,Sans-Serif" w:hAnsi="Arial,Sans-Serif" w:hint="default"/>
      </w:rPr>
    </w:lvl>
  </w:abstractNum>
  <w:abstractNum w:abstractNumId="14" w15:restartNumberingAfterBreak="0">
    <w:nsid w:val="39E677F4"/>
    <w:multiLevelType w:val="hybridMultilevel"/>
    <w:tmpl w:val="20E0A7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A3E1405"/>
    <w:multiLevelType w:val="multilevel"/>
    <w:tmpl w:val="4EAE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B7725F"/>
    <w:multiLevelType w:val="hybridMultilevel"/>
    <w:tmpl w:val="FDCC07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22D6C20"/>
    <w:multiLevelType w:val="hybridMultilevel"/>
    <w:tmpl w:val="BAA6E5AE"/>
    <w:lvl w:ilvl="0" w:tplc="F8325654">
      <w:start w:val="1"/>
      <w:numFmt w:val="bullet"/>
      <w:lvlText w:val="•"/>
      <w:lvlJc w:val="left"/>
      <w:pPr>
        <w:tabs>
          <w:tab w:val="num" w:pos="720"/>
        </w:tabs>
        <w:ind w:left="720" w:hanging="360"/>
      </w:pPr>
      <w:rPr>
        <w:rFonts w:ascii="Arial,Sans-Serif" w:hAnsi="Arial,Sans-Serif" w:hint="default"/>
      </w:rPr>
    </w:lvl>
    <w:lvl w:ilvl="1" w:tplc="64605112" w:tentative="1">
      <w:start w:val="1"/>
      <w:numFmt w:val="bullet"/>
      <w:lvlText w:val="•"/>
      <w:lvlJc w:val="left"/>
      <w:pPr>
        <w:tabs>
          <w:tab w:val="num" w:pos="1440"/>
        </w:tabs>
        <w:ind w:left="1440" w:hanging="360"/>
      </w:pPr>
      <w:rPr>
        <w:rFonts w:ascii="Arial,Sans-Serif" w:hAnsi="Arial,Sans-Serif" w:hint="default"/>
      </w:rPr>
    </w:lvl>
    <w:lvl w:ilvl="2" w:tplc="7466F712" w:tentative="1">
      <w:start w:val="1"/>
      <w:numFmt w:val="bullet"/>
      <w:lvlText w:val="•"/>
      <w:lvlJc w:val="left"/>
      <w:pPr>
        <w:tabs>
          <w:tab w:val="num" w:pos="2160"/>
        </w:tabs>
        <w:ind w:left="2160" w:hanging="360"/>
      </w:pPr>
      <w:rPr>
        <w:rFonts w:ascii="Arial,Sans-Serif" w:hAnsi="Arial,Sans-Serif" w:hint="default"/>
      </w:rPr>
    </w:lvl>
    <w:lvl w:ilvl="3" w:tplc="021EB7A2" w:tentative="1">
      <w:start w:val="1"/>
      <w:numFmt w:val="bullet"/>
      <w:lvlText w:val="•"/>
      <w:lvlJc w:val="left"/>
      <w:pPr>
        <w:tabs>
          <w:tab w:val="num" w:pos="2880"/>
        </w:tabs>
        <w:ind w:left="2880" w:hanging="360"/>
      </w:pPr>
      <w:rPr>
        <w:rFonts w:ascii="Arial,Sans-Serif" w:hAnsi="Arial,Sans-Serif" w:hint="default"/>
      </w:rPr>
    </w:lvl>
    <w:lvl w:ilvl="4" w:tplc="460A390C" w:tentative="1">
      <w:start w:val="1"/>
      <w:numFmt w:val="bullet"/>
      <w:lvlText w:val="•"/>
      <w:lvlJc w:val="left"/>
      <w:pPr>
        <w:tabs>
          <w:tab w:val="num" w:pos="3600"/>
        </w:tabs>
        <w:ind w:left="3600" w:hanging="360"/>
      </w:pPr>
      <w:rPr>
        <w:rFonts w:ascii="Arial,Sans-Serif" w:hAnsi="Arial,Sans-Serif" w:hint="default"/>
      </w:rPr>
    </w:lvl>
    <w:lvl w:ilvl="5" w:tplc="DC4830DE" w:tentative="1">
      <w:start w:val="1"/>
      <w:numFmt w:val="bullet"/>
      <w:lvlText w:val="•"/>
      <w:lvlJc w:val="left"/>
      <w:pPr>
        <w:tabs>
          <w:tab w:val="num" w:pos="4320"/>
        </w:tabs>
        <w:ind w:left="4320" w:hanging="360"/>
      </w:pPr>
      <w:rPr>
        <w:rFonts w:ascii="Arial,Sans-Serif" w:hAnsi="Arial,Sans-Serif" w:hint="default"/>
      </w:rPr>
    </w:lvl>
    <w:lvl w:ilvl="6" w:tplc="FA5A1A14" w:tentative="1">
      <w:start w:val="1"/>
      <w:numFmt w:val="bullet"/>
      <w:lvlText w:val="•"/>
      <w:lvlJc w:val="left"/>
      <w:pPr>
        <w:tabs>
          <w:tab w:val="num" w:pos="5040"/>
        </w:tabs>
        <w:ind w:left="5040" w:hanging="360"/>
      </w:pPr>
      <w:rPr>
        <w:rFonts w:ascii="Arial,Sans-Serif" w:hAnsi="Arial,Sans-Serif" w:hint="default"/>
      </w:rPr>
    </w:lvl>
    <w:lvl w:ilvl="7" w:tplc="EFA08CE2" w:tentative="1">
      <w:start w:val="1"/>
      <w:numFmt w:val="bullet"/>
      <w:lvlText w:val="•"/>
      <w:lvlJc w:val="left"/>
      <w:pPr>
        <w:tabs>
          <w:tab w:val="num" w:pos="5760"/>
        </w:tabs>
        <w:ind w:left="5760" w:hanging="360"/>
      </w:pPr>
      <w:rPr>
        <w:rFonts w:ascii="Arial,Sans-Serif" w:hAnsi="Arial,Sans-Serif" w:hint="default"/>
      </w:rPr>
    </w:lvl>
    <w:lvl w:ilvl="8" w:tplc="2C7621D2" w:tentative="1">
      <w:start w:val="1"/>
      <w:numFmt w:val="bullet"/>
      <w:lvlText w:val="•"/>
      <w:lvlJc w:val="left"/>
      <w:pPr>
        <w:tabs>
          <w:tab w:val="num" w:pos="6480"/>
        </w:tabs>
        <w:ind w:left="6480" w:hanging="360"/>
      </w:pPr>
      <w:rPr>
        <w:rFonts w:ascii="Arial,Sans-Serif" w:hAnsi="Arial,Sans-Serif" w:hint="default"/>
      </w:rPr>
    </w:lvl>
  </w:abstractNum>
  <w:abstractNum w:abstractNumId="18" w15:restartNumberingAfterBreak="0">
    <w:nsid w:val="4BC6327A"/>
    <w:multiLevelType w:val="hybridMultilevel"/>
    <w:tmpl w:val="3DF416B8"/>
    <w:lvl w:ilvl="0" w:tplc="04546650">
      <w:start w:val="1"/>
      <w:numFmt w:val="bullet"/>
      <w:lvlText w:val="•"/>
      <w:lvlJc w:val="left"/>
      <w:pPr>
        <w:tabs>
          <w:tab w:val="num" w:pos="720"/>
        </w:tabs>
        <w:ind w:left="720" w:hanging="360"/>
      </w:pPr>
      <w:rPr>
        <w:rFonts w:ascii="Arial,Sans-Serif" w:hAnsi="Arial,Sans-Serif" w:hint="default"/>
      </w:rPr>
    </w:lvl>
    <w:lvl w:ilvl="1" w:tplc="671C1316" w:tentative="1">
      <w:start w:val="1"/>
      <w:numFmt w:val="bullet"/>
      <w:lvlText w:val="•"/>
      <w:lvlJc w:val="left"/>
      <w:pPr>
        <w:tabs>
          <w:tab w:val="num" w:pos="1440"/>
        </w:tabs>
        <w:ind w:left="1440" w:hanging="360"/>
      </w:pPr>
      <w:rPr>
        <w:rFonts w:ascii="Arial,Sans-Serif" w:hAnsi="Arial,Sans-Serif" w:hint="default"/>
      </w:rPr>
    </w:lvl>
    <w:lvl w:ilvl="2" w:tplc="A15239BE" w:tentative="1">
      <w:start w:val="1"/>
      <w:numFmt w:val="bullet"/>
      <w:lvlText w:val="•"/>
      <w:lvlJc w:val="left"/>
      <w:pPr>
        <w:tabs>
          <w:tab w:val="num" w:pos="2160"/>
        </w:tabs>
        <w:ind w:left="2160" w:hanging="360"/>
      </w:pPr>
      <w:rPr>
        <w:rFonts w:ascii="Arial,Sans-Serif" w:hAnsi="Arial,Sans-Serif" w:hint="default"/>
      </w:rPr>
    </w:lvl>
    <w:lvl w:ilvl="3" w:tplc="9E18672A" w:tentative="1">
      <w:start w:val="1"/>
      <w:numFmt w:val="bullet"/>
      <w:lvlText w:val="•"/>
      <w:lvlJc w:val="left"/>
      <w:pPr>
        <w:tabs>
          <w:tab w:val="num" w:pos="2880"/>
        </w:tabs>
        <w:ind w:left="2880" w:hanging="360"/>
      </w:pPr>
      <w:rPr>
        <w:rFonts w:ascii="Arial,Sans-Serif" w:hAnsi="Arial,Sans-Serif" w:hint="default"/>
      </w:rPr>
    </w:lvl>
    <w:lvl w:ilvl="4" w:tplc="2D30F770" w:tentative="1">
      <w:start w:val="1"/>
      <w:numFmt w:val="bullet"/>
      <w:lvlText w:val="•"/>
      <w:lvlJc w:val="left"/>
      <w:pPr>
        <w:tabs>
          <w:tab w:val="num" w:pos="3600"/>
        </w:tabs>
        <w:ind w:left="3600" w:hanging="360"/>
      </w:pPr>
      <w:rPr>
        <w:rFonts w:ascii="Arial,Sans-Serif" w:hAnsi="Arial,Sans-Serif" w:hint="default"/>
      </w:rPr>
    </w:lvl>
    <w:lvl w:ilvl="5" w:tplc="0BC62048" w:tentative="1">
      <w:start w:val="1"/>
      <w:numFmt w:val="bullet"/>
      <w:lvlText w:val="•"/>
      <w:lvlJc w:val="left"/>
      <w:pPr>
        <w:tabs>
          <w:tab w:val="num" w:pos="4320"/>
        </w:tabs>
        <w:ind w:left="4320" w:hanging="360"/>
      </w:pPr>
      <w:rPr>
        <w:rFonts w:ascii="Arial,Sans-Serif" w:hAnsi="Arial,Sans-Serif" w:hint="default"/>
      </w:rPr>
    </w:lvl>
    <w:lvl w:ilvl="6" w:tplc="BAC00944" w:tentative="1">
      <w:start w:val="1"/>
      <w:numFmt w:val="bullet"/>
      <w:lvlText w:val="•"/>
      <w:lvlJc w:val="left"/>
      <w:pPr>
        <w:tabs>
          <w:tab w:val="num" w:pos="5040"/>
        </w:tabs>
        <w:ind w:left="5040" w:hanging="360"/>
      </w:pPr>
      <w:rPr>
        <w:rFonts w:ascii="Arial,Sans-Serif" w:hAnsi="Arial,Sans-Serif" w:hint="default"/>
      </w:rPr>
    </w:lvl>
    <w:lvl w:ilvl="7" w:tplc="EDE2A648" w:tentative="1">
      <w:start w:val="1"/>
      <w:numFmt w:val="bullet"/>
      <w:lvlText w:val="•"/>
      <w:lvlJc w:val="left"/>
      <w:pPr>
        <w:tabs>
          <w:tab w:val="num" w:pos="5760"/>
        </w:tabs>
        <w:ind w:left="5760" w:hanging="360"/>
      </w:pPr>
      <w:rPr>
        <w:rFonts w:ascii="Arial,Sans-Serif" w:hAnsi="Arial,Sans-Serif" w:hint="default"/>
      </w:rPr>
    </w:lvl>
    <w:lvl w:ilvl="8" w:tplc="9E7A3784" w:tentative="1">
      <w:start w:val="1"/>
      <w:numFmt w:val="bullet"/>
      <w:lvlText w:val="•"/>
      <w:lvlJc w:val="left"/>
      <w:pPr>
        <w:tabs>
          <w:tab w:val="num" w:pos="6480"/>
        </w:tabs>
        <w:ind w:left="6480" w:hanging="360"/>
      </w:pPr>
      <w:rPr>
        <w:rFonts w:ascii="Arial,Sans-Serif" w:hAnsi="Arial,Sans-Serif" w:hint="default"/>
      </w:rPr>
    </w:lvl>
  </w:abstractNum>
  <w:abstractNum w:abstractNumId="19" w15:restartNumberingAfterBreak="0">
    <w:nsid w:val="51E91E66"/>
    <w:multiLevelType w:val="multilevel"/>
    <w:tmpl w:val="C4C0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190CAF"/>
    <w:multiLevelType w:val="hybridMultilevel"/>
    <w:tmpl w:val="9DBA66E0"/>
    <w:lvl w:ilvl="0" w:tplc="005ABC5A">
      <w:start w:val="1"/>
      <w:numFmt w:val="bullet"/>
      <w:lvlText w:val=""/>
      <w:lvlJc w:val="left"/>
      <w:pPr>
        <w:tabs>
          <w:tab w:val="num" w:pos="720"/>
        </w:tabs>
        <w:ind w:left="720" w:hanging="360"/>
      </w:pPr>
      <w:rPr>
        <w:rFonts w:ascii="Wingdings 3" w:hAnsi="Wingdings 3" w:hint="default"/>
      </w:rPr>
    </w:lvl>
    <w:lvl w:ilvl="1" w:tplc="69160380" w:tentative="1">
      <w:start w:val="1"/>
      <w:numFmt w:val="bullet"/>
      <w:lvlText w:val=""/>
      <w:lvlJc w:val="left"/>
      <w:pPr>
        <w:tabs>
          <w:tab w:val="num" w:pos="1440"/>
        </w:tabs>
        <w:ind w:left="1440" w:hanging="360"/>
      </w:pPr>
      <w:rPr>
        <w:rFonts w:ascii="Wingdings 3" w:hAnsi="Wingdings 3" w:hint="default"/>
      </w:rPr>
    </w:lvl>
    <w:lvl w:ilvl="2" w:tplc="9C201BB4" w:tentative="1">
      <w:start w:val="1"/>
      <w:numFmt w:val="bullet"/>
      <w:lvlText w:val=""/>
      <w:lvlJc w:val="left"/>
      <w:pPr>
        <w:tabs>
          <w:tab w:val="num" w:pos="2160"/>
        </w:tabs>
        <w:ind w:left="2160" w:hanging="360"/>
      </w:pPr>
      <w:rPr>
        <w:rFonts w:ascii="Wingdings 3" w:hAnsi="Wingdings 3" w:hint="default"/>
      </w:rPr>
    </w:lvl>
    <w:lvl w:ilvl="3" w:tplc="2A402316" w:tentative="1">
      <w:start w:val="1"/>
      <w:numFmt w:val="bullet"/>
      <w:lvlText w:val=""/>
      <w:lvlJc w:val="left"/>
      <w:pPr>
        <w:tabs>
          <w:tab w:val="num" w:pos="2880"/>
        </w:tabs>
        <w:ind w:left="2880" w:hanging="360"/>
      </w:pPr>
      <w:rPr>
        <w:rFonts w:ascii="Wingdings 3" w:hAnsi="Wingdings 3" w:hint="default"/>
      </w:rPr>
    </w:lvl>
    <w:lvl w:ilvl="4" w:tplc="855A663C" w:tentative="1">
      <w:start w:val="1"/>
      <w:numFmt w:val="bullet"/>
      <w:lvlText w:val=""/>
      <w:lvlJc w:val="left"/>
      <w:pPr>
        <w:tabs>
          <w:tab w:val="num" w:pos="3600"/>
        </w:tabs>
        <w:ind w:left="3600" w:hanging="360"/>
      </w:pPr>
      <w:rPr>
        <w:rFonts w:ascii="Wingdings 3" w:hAnsi="Wingdings 3" w:hint="default"/>
      </w:rPr>
    </w:lvl>
    <w:lvl w:ilvl="5" w:tplc="81D06F4E" w:tentative="1">
      <w:start w:val="1"/>
      <w:numFmt w:val="bullet"/>
      <w:lvlText w:val=""/>
      <w:lvlJc w:val="left"/>
      <w:pPr>
        <w:tabs>
          <w:tab w:val="num" w:pos="4320"/>
        </w:tabs>
        <w:ind w:left="4320" w:hanging="360"/>
      </w:pPr>
      <w:rPr>
        <w:rFonts w:ascii="Wingdings 3" w:hAnsi="Wingdings 3" w:hint="default"/>
      </w:rPr>
    </w:lvl>
    <w:lvl w:ilvl="6" w:tplc="74F6826A" w:tentative="1">
      <w:start w:val="1"/>
      <w:numFmt w:val="bullet"/>
      <w:lvlText w:val=""/>
      <w:lvlJc w:val="left"/>
      <w:pPr>
        <w:tabs>
          <w:tab w:val="num" w:pos="5040"/>
        </w:tabs>
        <w:ind w:left="5040" w:hanging="360"/>
      </w:pPr>
      <w:rPr>
        <w:rFonts w:ascii="Wingdings 3" w:hAnsi="Wingdings 3" w:hint="default"/>
      </w:rPr>
    </w:lvl>
    <w:lvl w:ilvl="7" w:tplc="9AFE85F8" w:tentative="1">
      <w:start w:val="1"/>
      <w:numFmt w:val="bullet"/>
      <w:lvlText w:val=""/>
      <w:lvlJc w:val="left"/>
      <w:pPr>
        <w:tabs>
          <w:tab w:val="num" w:pos="5760"/>
        </w:tabs>
        <w:ind w:left="5760" w:hanging="360"/>
      </w:pPr>
      <w:rPr>
        <w:rFonts w:ascii="Wingdings 3" w:hAnsi="Wingdings 3" w:hint="default"/>
      </w:rPr>
    </w:lvl>
    <w:lvl w:ilvl="8" w:tplc="E2BA88E6"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579944F9"/>
    <w:multiLevelType w:val="hybridMultilevel"/>
    <w:tmpl w:val="B23AE978"/>
    <w:lvl w:ilvl="0" w:tplc="CD1C3DD4">
      <w:numFmt w:val="bullet"/>
      <w:lvlText w:val=""/>
      <w:lvlJc w:val="left"/>
      <w:pPr>
        <w:ind w:left="720" w:hanging="360"/>
      </w:pPr>
      <w:rPr>
        <w:rFonts w:ascii="Symbol" w:eastAsiaTheme="minorHAnsi"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B005619"/>
    <w:multiLevelType w:val="multilevel"/>
    <w:tmpl w:val="AD8C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4A5095"/>
    <w:multiLevelType w:val="multilevel"/>
    <w:tmpl w:val="5B3C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C94E8A"/>
    <w:multiLevelType w:val="hybridMultilevel"/>
    <w:tmpl w:val="832220E0"/>
    <w:lvl w:ilvl="0" w:tplc="CD1C3DD4">
      <w:numFmt w:val="bullet"/>
      <w:lvlText w:val=""/>
      <w:lvlJc w:val="left"/>
      <w:pPr>
        <w:ind w:left="720" w:hanging="360"/>
      </w:pPr>
      <w:rPr>
        <w:rFonts w:ascii="Symbol" w:eastAsiaTheme="minorHAnsi"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985586E"/>
    <w:multiLevelType w:val="hybridMultilevel"/>
    <w:tmpl w:val="5D88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D64DB0"/>
    <w:multiLevelType w:val="multilevel"/>
    <w:tmpl w:val="2B20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913ABF"/>
    <w:multiLevelType w:val="hybridMultilevel"/>
    <w:tmpl w:val="D0002ADA"/>
    <w:lvl w:ilvl="0" w:tplc="5ACCA4B0">
      <w:start w:val="1"/>
      <w:numFmt w:val="bullet"/>
      <w:lvlText w:val="•"/>
      <w:lvlJc w:val="left"/>
      <w:pPr>
        <w:tabs>
          <w:tab w:val="num" w:pos="720"/>
        </w:tabs>
        <w:ind w:left="720" w:hanging="360"/>
      </w:pPr>
      <w:rPr>
        <w:rFonts w:ascii="Arial,Sans-Serif" w:hAnsi="Arial,Sans-Serif" w:hint="default"/>
      </w:rPr>
    </w:lvl>
    <w:lvl w:ilvl="1" w:tplc="71E27848" w:tentative="1">
      <w:start w:val="1"/>
      <w:numFmt w:val="bullet"/>
      <w:lvlText w:val="•"/>
      <w:lvlJc w:val="left"/>
      <w:pPr>
        <w:tabs>
          <w:tab w:val="num" w:pos="1440"/>
        </w:tabs>
        <w:ind w:left="1440" w:hanging="360"/>
      </w:pPr>
      <w:rPr>
        <w:rFonts w:ascii="Arial,Sans-Serif" w:hAnsi="Arial,Sans-Serif" w:hint="default"/>
      </w:rPr>
    </w:lvl>
    <w:lvl w:ilvl="2" w:tplc="DD60410A" w:tentative="1">
      <w:start w:val="1"/>
      <w:numFmt w:val="bullet"/>
      <w:lvlText w:val="•"/>
      <w:lvlJc w:val="left"/>
      <w:pPr>
        <w:tabs>
          <w:tab w:val="num" w:pos="2160"/>
        </w:tabs>
        <w:ind w:left="2160" w:hanging="360"/>
      </w:pPr>
      <w:rPr>
        <w:rFonts w:ascii="Arial,Sans-Serif" w:hAnsi="Arial,Sans-Serif" w:hint="default"/>
      </w:rPr>
    </w:lvl>
    <w:lvl w:ilvl="3" w:tplc="9376A1F2" w:tentative="1">
      <w:start w:val="1"/>
      <w:numFmt w:val="bullet"/>
      <w:lvlText w:val="•"/>
      <w:lvlJc w:val="left"/>
      <w:pPr>
        <w:tabs>
          <w:tab w:val="num" w:pos="2880"/>
        </w:tabs>
        <w:ind w:left="2880" w:hanging="360"/>
      </w:pPr>
      <w:rPr>
        <w:rFonts w:ascii="Arial,Sans-Serif" w:hAnsi="Arial,Sans-Serif" w:hint="default"/>
      </w:rPr>
    </w:lvl>
    <w:lvl w:ilvl="4" w:tplc="34F85894" w:tentative="1">
      <w:start w:val="1"/>
      <w:numFmt w:val="bullet"/>
      <w:lvlText w:val="•"/>
      <w:lvlJc w:val="left"/>
      <w:pPr>
        <w:tabs>
          <w:tab w:val="num" w:pos="3600"/>
        </w:tabs>
        <w:ind w:left="3600" w:hanging="360"/>
      </w:pPr>
      <w:rPr>
        <w:rFonts w:ascii="Arial,Sans-Serif" w:hAnsi="Arial,Sans-Serif" w:hint="default"/>
      </w:rPr>
    </w:lvl>
    <w:lvl w:ilvl="5" w:tplc="9646A89A" w:tentative="1">
      <w:start w:val="1"/>
      <w:numFmt w:val="bullet"/>
      <w:lvlText w:val="•"/>
      <w:lvlJc w:val="left"/>
      <w:pPr>
        <w:tabs>
          <w:tab w:val="num" w:pos="4320"/>
        </w:tabs>
        <w:ind w:left="4320" w:hanging="360"/>
      </w:pPr>
      <w:rPr>
        <w:rFonts w:ascii="Arial,Sans-Serif" w:hAnsi="Arial,Sans-Serif" w:hint="default"/>
      </w:rPr>
    </w:lvl>
    <w:lvl w:ilvl="6" w:tplc="9692F8FE" w:tentative="1">
      <w:start w:val="1"/>
      <w:numFmt w:val="bullet"/>
      <w:lvlText w:val="•"/>
      <w:lvlJc w:val="left"/>
      <w:pPr>
        <w:tabs>
          <w:tab w:val="num" w:pos="5040"/>
        </w:tabs>
        <w:ind w:left="5040" w:hanging="360"/>
      </w:pPr>
      <w:rPr>
        <w:rFonts w:ascii="Arial,Sans-Serif" w:hAnsi="Arial,Sans-Serif" w:hint="default"/>
      </w:rPr>
    </w:lvl>
    <w:lvl w:ilvl="7" w:tplc="F106089E" w:tentative="1">
      <w:start w:val="1"/>
      <w:numFmt w:val="bullet"/>
      <w:lvlText w:val="•"/>
      <w:lvlJc w:val="left"/>
      <w:pPr>
        <w:tabs>
          <w:tab w:val="num" w:pos="5760"/>
        </w:tabs>
        <w:ind w:left="5760" w:hanging="360"/>
      </w:pPr>
      <w:rPr>
        <w:rFonts w:ascii="Arial,Sans-Serif" w:hAnsi="Arial,Sans-Serif" w:hint="default"/>
      </w:rPr>
    </w:lvl>
    <w:lvl w:ilvl="8" w:tplc="09AC5FCA" w:tentative="1">
      <w:start w:val="1"/>
      <w:numFmt w:val="bullet"/>
      <w:lvlText w:val="•"/>
      <w:lvlJc w:val="left"/>
      <w:pPr>
        <w:tabs>
          <w:tab w:val="num" w:pos="6480"/>
        </w:tabs>
        <w:ind w:left="6480" w:hanging="360"/>
      </w:pPr>
      <w:rPr>
        <w:rFonts w:ascii="Arial,Sans-Serif" w:hAnsi="Arial,Sans-Serif" w:hint="default"/>
      </w:rPr>
    </w:lvl>
  </w:abstractNum>
  <w:abstractNum w:abstractNumId="28" w15:restartNumberingAfterBreak="0">
    <w:nsid w:val="791869A3"/>
    <w:multiLevelType w:val="multilevel"/>
    <w:tmpl w:val="C85E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25"/>
  </w:num>
  <w:num w:numId="3">
    <w:abstractNumId w:val="11"/>
  </w:num>
  <w:num w:numId="4">
    <w:abstractNumId w:val="23"/>
  </w:num>
  <w:num w:numId="5">
    <w:abstractNumId w:val="12"/>
  </w:num>
  <w:num w:numId="6">
    <w:abstractNumId w:val="22"/>
  </w:num>
  <w:num w:numId="7">
    <w:abstractNumId w:val="28"/>
  </w:num>
  <w:num w:numId="8">
    <w:abstractNumId w:val="3"/>
  </w:num>
  <w:num w:numId="9">
    <w:abstractNumId w:val="5"/>
  </w:num>
  <w:num w:numId="10">
    <w:abstractNumId w:val="7"/>
  </w:num>
  <w:num w:numId="11">
    <w:abstractNumId w:val="8"/>
  </w:num>
  <w:num w:numId="12">
    <w:abstractNumId w:val="27"/>
  </w:num>
  <w:num w:numId="13">
    <w:abstractNumId w:val="17"/>
  </w:num>
  <w:num w:numId="14">
    <w:abstractNumId w:val="9"/>
  </w:num>
  <w:num w:numId="15">
    <w:abstractNumId w:val="1"/>
  </w:num>
  <w:num w:numId="16">
    <w:abstractNumId w:val="10"/>
  </w:num>
  <w:num w:numId="17">
    <w:abstractNumId w:val="6"/>
  </w:num>
  <w:num w:numId="18">
    <w:abstractNumId w:val="15"/>
  </w:num>
  <w:num w:numId="19">
    <w:abstractNumId w:val="18"/>
  </w:num>
  <w:num w:numId="20">
    <w:abstractNumId w:val="13"/>
  </w:num>
  <w:num w:numId="21">
    <w:abstractNumId w:val="16"/>
  </w:num>
  <w:num w:numId="22">
    <w:abstractNumId w:val="2"/>
  </w:num>
  <w:num w:numId="23">
    <w:abstractNumId w:val="20"/>
  </w:num>
  <w:num w:numId="24">
    <w:abstractNumId w:val="14"/>
  </w:num>
  <w:num w:numId="25">
    <w:abstractNumId w:val="0"/>
  </w:num>
  <w:num w:numId="26">
    <w:abstractNumId w:val="21"/>
  </w:num>
  <w:num w:numId="27">
    <w:abstractNumId w:val="19"/>
  </w:num>
  <w:num w:numId="28">
    <w:abstractNumId w:val="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86"/>
    <w:rsid w:val="00011199"/>
    <w:rsid w:val="00097AAB"/>
    <w:rsid w:val="000C3EF9"/>
    <w:rsid w:val="000C7506"/>
    <w:rsid w:val="000F6728"/>
    <w:rsid w:val="00110C23"/>
    <w:rsid w:val="00116192"/>
    <w:rsid w:val="001648F3"/>
    <w:rsid w:val="001E7DEA"/>
    <w:rsid w:val="00242504"/>
    <w:rsid w:val="002D73E1"/>
    <w:rsid w:val="003C0B04"/>
    <w:rsid w:val="003F1CAA"/>
    <w:rsid w:val="00401B6F"/>
    <w:rsid w:val="00491072"/>
    <w:rsid w:val="00565571"/>
    <w:rsid w:val="0059627B"/>
    <w:rsid w:val="005F7525"/>
    <w:rsid w:val="00666AEC"/>
    <w:rsid w:val="006E50D5"/>
    <w:rsid w:val="007168FD"/>
    <w:rsid w:val="007B52B4"/>
    <w:rsid w:val="007F0247"/>
    <w:rsid w:val="00833389"/>
    <w:rsid w:val="00851A76"/>
    <w:rsid w:val="008F0364"/>
    <w:rsid w:val="008F2E5B"/>
    <w:rsid w:val="009633CA"/>
    <w:rsid w:val="00A778D2"/>
    <w:rsid w:val="00A8423F"/>
    <w:rsid w:val="00AB2D9B"/>
    <w:rsid w:val="00AE4AF0"/>
    <w:rsid w:val="00B278DC"/>
    <w:rsid w:val="00B3799F"/>
    <w:rsid w:val="00B477B5"/>
    <w:rsid w:val="00B91696"/>
    <w:rsid w:val="00BB21BE"/>
    <w:rsid w:val="00C71C08"/>
    <w:rsid w:val="00C877C0"/>
    <w:rsid w:val="00CB4B1C"/>
    <w:rsid w:val="00CBD7B3"/>
    <w:rsid w:val="00CD3509"/>
    <w:rsid w:val="00CF601F"/>
    <w:rsid w:val="00D14400"/>
    <w:rsid w:val="00D73517"/>
    <w:rsid w:val="00DB50BD"/>
    <w:rsid w:val="00DD127B"/>
    <w:rsid w:val="00DF4672"/>
    <w:rsid w:val="00E0416B"/>
    <w:rsid w:val="00E2567B"/>
    <w:rsid w:val="00EA75F1"/>
    <w:rsid w:val="00EB51CF"/>
    <w:rsid w:val="00EC5402"/>
    <w:rsid w:val="00EC5A6B"/>
    <w:rsid w:val="00ED4B3F"/>
    <w:rsid w:val="00ED5EA3"/>
    <w:rsid w:val="00EF7F9A"/>
    <w:rsid w:val="00F33B86"/>
    <w:rsid w:val="00F5727A"/>
    <w:rsid w:val="0491B36D"/>
    <w:rsid w:val="096AA00E"/>
    <w:rsid w:val="0D6993DD"/>
    <w:rsid w:val="0D99EA2D"/>
    <w:rsid w:val="110C5FED"/>
    <w:rsid w:val="12227014"/>
    <w:rsid w:val="1D44968E"/>
    <w:rsid w:val="1DDAAD99"/>
    <w:rsid w:val="259AD442"/>
    <w:rsid w:val="31D86D19"/>
    <w:rsid w:val="31FADFE3"/>
    <w:rsid w:val="33E25D28"/>
    <w:rsid w:val="34D98F3C"/>
    <w:rsid w:val="35A6E072"/>
    <w:rsid w:val="38262B70"/>
    <w:rsid w:val="397F6B65"/>
    <w:rsid w:val="3B662702"/>
    <w:rsid w:val="3D6B32C8"/>
    <w:rsid w:val="3E8CC1D4"/>
    <w:rsid w:val="40AF89F0"/>
    <w:rsid w:val="423D229B"/>
    <w:rsid w:val="437C2B4A"/>
    <w:rsid w:val="481F86DD"/>
    <w:rsid w:val="49E2C1AE"/>
    <w:rsid w:val="4EE5A26A"/>
    <w:rsid w:val="4F956362"/>
    <w:rsid w:val="50CE98ED"/>
    <w:rsid w:val="537586B7"/>
    <w:rsid w:val="539B9D9D"/>
    <w:rsid w:val="542C1C76"/>
    <w:rsid w:val="5511F23B"/>
    <w:rsid w:val="5585026E"/>
    <w:rsid w:val="584992FD"/>
    <w:rsid w:val="5D67F4F1"/>
    <w:rsid w:val="5FB04843"/>
    <w:rsid w:val="614867D5"/>
    <w:rsid w:val="61F862C9"/>
    <w:rsid w:val="64800897"/>
    <w:rsid w:val="66DE1836"/>
    <w:rsid w:val="6804ED82"/>
    <w:rsid w:val="6B45173A"/>
    <w:rsid w:val="70AD7B81"/>
    <w:rsid w:val="724183DC"/>
    <w:rsid w:val="7C5DEB87"/>
    <w:rsid w:val="7D31A7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F02E"/>
  <w15:chartTrackingRefBased/>
  <w15:docId w15:val="{7F99B600-7491-CF46-A001-0117E163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8D2"/>
  </w:style>
  <w:style w:type="paragraph" w:styleId="Heading1">
    <w:name w:val="heading 1"/>
    <w:basedOn w:val="Normal"/>
    <w:next w:val="Normal"/>
    <w:link w:val="Heading1Char"/>
    <w:uiPriority w:val="9"/>
    <w:qFormat/>
    <w:rsid w:val="00E0416B"/>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0416B"/>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E0416B"/>
    <w:pPr>
      <w:keepNext/>
      <w:keepLines/>
      <w:spacing w:before="40"/>
      <w:outlineLvl w:val="2"/>
    </w:pPr>
    <w:rPr>
      <w:rFonts w:asciiTheme="majorHAnsi" w:eastAsiaTheme="majorEastAsia" w:hAnsiTheme="majorHAnsi" w:cstheme="majorBidi"/>
      <w:b/>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B86"/>
    <w:pPr>
      <w:ind w:left="720"/>
      <w:contextualSpacing/>
    </w:pPr>
  </w:style>
  <w:style w:type="character" w:customStyle="1" w:styleId="Heading1Char">
    <w:name w:val="Heading 1 Char"/>
    <w:basedOn w:val="DefaultParagraphFont"/>
    <w:link w:val="Heading1"/>
    <w:uiPriority w:val="9"/>
    <w:rsid w:val="00E0416B"/>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0416B"/>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E0416B"/>
    <w:rPr>
      <w:rFonts w:asciiTheme="majorHAnsi" w:eastAsiaTheme="majorEastAsia" w:hAnsiTheme="majorHAnsi" w:cstheme="majorBidi"/>
      <w:b/>
      <w:color w:val="1F3763" w:themeColor="accent1" w:themeShade="7F"/>
    </w:rPr>
  </w:style>
  <w:style w:type="paragraph" w:styleId="NormalWeb">
    <w:name w:val="Normal (Web)"/>
    <w:basedOn w:val="Normal"/>
    <w:uiPriority w:val="99"/>
    <w:unhideWhenUsed/>
    <w:rsid w:val="00E0416B"/>
    <w:pPr>
      <w:spacing w:before="100" w:beforeAutospacing="1" w:after="100" w:afterAutospacing="1"/>
    </w:pPr>
    <w:rPr>
      <w:rFonts w:ascii="Times New Roman" w:eastAsia="Times New Roman" w:hAnsi="Times New Roman" w:cs="Times New Roman"/>
      <w:lang w:eastAsia="en-IE"/>
    </w:rPr>
  </w:style>
  <w:style w:type="paragraph" w:styleId="Header">
    <w:name w:val="header"/>
    <w:basedOn w:val="Normal"/>
    <w:link w:val="HeaderChar"/>
    <w:uiPriority w:val="99"/>
    <w:unhideWhenUsed/>
    <w:rsid w:val="008F0364"/>
    <w:pPr>
      <w:tabs>
        <w:tab w:val="center" w:pos="4513"/>
        <w:tab w:val="right" w:pos="9026"/>
      </w:tabs>
    </w:pPr>
  </w:style>
  <w:style w:type="character" w:customStyle="1" w:styleId="HeaderChar">
    <w:name w:val="Header Char"/>
    <w:basedOn w:val="DefaultParagraphFont"/>
    <w:link w:val="Header"/>
    <w:uiPriority w:val="99"/>
    <w:rsid w:val="008F0364"/>
  </w:style>
  <w:style w:type="paragraph" w:styleId="Footer">
    <w:name w:val="footer"/>
    <w:basedOn w:val="Normal"/>
    <w:link w:val="FooterChar"/>
    <w:uiPriority w:val="99"/>
    <w:unhideWhenUsed/>
    <w:rsid w:val="008F0364"/>
    <w:pPr>
      <w:tabs>
        <w:tab w:val="center" w:pos="4513"/>
        <w:tab w:val="right" w:pos="9026"/>
      </w:tabs>
    </w:pPr>
  </w:style>
  <w:style w:type="character" w:customStyle="1" w:styleId="FooterChar">
    <w:name w:val="Footer Char"/>
    <w:basedOn w:val="DefaultParagraphFont"/>
    <w:link w:val="Footer"/>
    <w:uiPriority w:val="99"/>
    <w:rsid w:val="008F0364"/>
  </w:style>
  <w:style w:type="paragraph" w:styleId="FootnoteText">
    <w:name w:val="footnote text"/>
    <w:basedOn w:val="Normal"/>
    <w:link w:val="FootnoteTextChar"/>
    <w:uiPriority w:val="99"/>
    <w:semiHidden/>
    <w:unhideWhenUsed/>
    <w:rsid w:val="00242504"/>
    <w:rPr>
      <w:sz w:val="20"/>
      <w:szCs w:val="20"/>
    </w:rPr>
  </w:style>
  <w:style w:type="character" w:customStyle="1" w:styleId="FootnoteTextChar">
    <w:name w:val="Footnote Text Char"/>
    <w:basedOn w:val="DefaultParagraphFont"/>
    <w:link w:val="FootnoteText"/>
    <w:uiPriority w:val="99"/>
    <w:semiHidden/>
    <w:rsid w:val="00242504"/>
    <w:rPr>
      <w:sz w:val="20"/>
      <w:szCs w:val="20"/>
    </w:rPr>
  </w:style>
  <w:style w:type="character" w:styleId="FootnoteReference">
    <w:name w:val="footnote reference"/>
    <w:basedOn w:val="DefaultParagraphFont"/>
    <w:uiPriority w:val="99"/>
    <w:semiHidden/>
    <w:unhideWhenUsed/>
    <w:rsid w:val="00242504"/>
    <w:rPr>
      <w:vertAlign w:val="superscript"/>
    </w:rPr>
  </w:style>
  <w:style w:type="character" w:styleId="Hyperlink">
    <w:name w:val="Hyperlink"/>
    <w:basedOn w:val="DefaultParagraphFont"/>
    <w:uiPriority w:val="99"/>
    <w:unhideWhenUsed/>
    <w:rsid w:val="00242504"/>
    <w:rPr>
      <w:color w:val="0000FF"/>
      <w:u w:val="single"/>
    </w:rPr>
  </w:style>
  <w:style w:type="paragraph" w:customStyle="1" w:styleId="paragraph">
    <w:name w:val="paragraph"/>
    <w:basedOn w:val="Normal"/>
    <w:rsid w:val="00851A76"/>
    <w:pPr>
      <w:spacing w:before="100" w:beforeAutospacing="1" w:after="100" w:afterAutospacing="1"/>
    </w:pPr>
    <w:rPr>
      <w:rFonts w:ascii="Times New Roman" w:eastAsia="Times New Roman" w:hAnsi="Times New Roman" w:cs="Times New Roman"/>
      <w:lang w:eastAsia="en-IE"/>
    </w:rPr>
  </w:style>
  <w:style w:type="character" w:customStyle="1" w:styleId="normaltextrun">
    <w:name w:val="normaltextrun"/>
    <w:basedOn w:val="DefaultParagraphFont"/>
    <w:rsid w:val="00851A76"/>
  </w:style>
  <w:style w:type="character" w:customStyle="1" w:styleId="eop">
    <w:name w:val="eop"/>
    <w:basedOn w:val="DefaultParagraphFont"/>
    <w:rsid w:val="00851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7223">
      <w:bodyDiv w:val="1"/>
      <w:marLeft w:val="0"/>
      <w:marRight w:val="0"/>
      <w:marTop w:val="0"/>
      <w:marBottom w:val="0"/>
      <w:divBdr>
        <w:top w:val="none" w:sz="0" w:space="0" w:color="auto"/>
        <w:left w:val="none" w:sz="0" w:space="0" w:color="auto"/>
        <w:bottom w:val="none" w:sz="0" w:space="0" w:color="auto"/>
        <w:right w:val="none" w:sz="0" w:space="0" w:color="auto"/>
      </w:divBdr>
    </w:div>
    <w:div w:id="42219217">
      <w:bodyDiv w:val="1"/>
      <w:marLeft w:val="0"/>
      <w:marRight w:val="0"/>
      <w:marTop w:val="0"/>
      <w:marBottom w:val="0"/>
      <w:divBdr>
        <w:top w:val="none" w:sz="0" w:space="0" w:color="auto"/>
        <w:left w:val="none" w:sz="0" w:space="0" w:color="auto"/>
        <w:bottom w:val="none" w:sz="0" w:space="0" w:color="auto"/>
        <w:right w:val="none" w:sz="0" w:space="0" w:color="auto"/>
      </w:divBdr>
    </w:div>
    <w:div w:id="69888381">
      <w:bodyDiv w:val="1"/>
      <w:marLeft w:val="0"/>
      <w:marRight w:val="0"/>
      <w:marTop w:val="0"/>
      <w:marBottom w:val="0"/>
      <w:divBdr>
        <w:top w:val="none" w:sz="0" w:space="0" w:color="auto"/>
        <w:left w:val="none" w:sz="0" w:space="0" w:color="auto"/>
        <w:bottom w:val="none" w:sz="0" w:space="0" w:color="auto"/>
        <w:right w:val="none" w:sz="0" w:space="0" w:color="auto"/>
      </w:divBdr>
    </w:div>
    <w:div w:id="123743991">
      <w:bodyDiv w:val="1"/>
      <w:marLeft w:val="0"/>
      <w:marRight w:val="0"/>
      <w:marTop w:val="0"/>
      <w:marBottom w:val="0"/>
      <w:divBdr>
        <w:top w:val="none" w:sz="0" w:space="0" w:color="auto"/>
        <w:left w:val="none" w:sz="0" w:space="0" w:color="auto"/>
        <w:bottom w:val="none" w:sz="0" w:space="0" w:color="auto"/>
        <w:right w:val="none" w:sz="0" w:space="0" w:color="auto"/>
      </w:divBdr>
      <w:divsChild>
        <w:div w:id="1426802781">
          <w:marLeft w:val="0"/>
          <w:marRight w:val="0"/>
          <w:marTop w:val="0"/>
          <w:marBottom w:val="0"/>
          <w:divBdr>
            <w:top w:val="none" w:sz="0" w:space="0" w:color="auto"/>
            <w:left w:val="none" w:sz="0" w:space="0" w:color="auto"/>
            <w:bottom w:val="none" w:sz="0" w:space="0" w:color="auto"/>
            <w:right w:val="none" w:sz="0" w:space="0" w:color="auto"/>
          </w:divBdr>
        </w:div>
        <w:div w:id="924533057">
          <w:marLeft w:val="0"/>
          <w:marRight w:val="0"/>
          <w:marTop w:val="0"/>
          <w:marBottom w:val="0"/>
          <w:divBdr>
            <w:top w:val="none" w:sz="0" w:space="0" w:color="auto"/>
            <w:left w:val="none" w:sz="0" w:space="0" w:color="auto"/>
            <w:bottom w:val="none" w:sz="0" w:space="0" w:color="auto"/>
            <w:right w:val="none" w:sz="0" w:space="0" w:color="auto"/>
          </w:divBdr>
        </w:div>
      </w:divsChild>
    </w:div>
    <w:div w:id="182325341">
      <w:bodyDiv w:val="1"/>
      <w:marLeft w:val="0"/>
      <w:marRight w:val="0"/>
      <w:marTop w:val="0"/>
      <w:marBottom w:val="0"/>
      <w:divBdr>
        <w:top w:val="none" w:sz="0" w:space="0" w:color="auto"/>
        <w:left w:val="none" w:sz="0" w:space="0" w:color="auto"/>
        <w:bottom w:val="none" w:sz="0" w:space="0" w:color="auto"/>
        <w:right w:val="none" w:sz="0" w:space="0" w:color="auto"/>
      </w:divBdr>
    </w:div>
    <w:div w:id="216402206">
      <w:bodyDiv w:val="1"/>
      <w:marLeft w:val="0"/>
      <w:marRight w:val="0"/>
      <w:marTop w:val="0"/>
      <w:marBottom w:val="0"/>
      <w:divBdr>
        <w:top w:val="none" w:sz="0" w:space="0" w:color="auto"/>
        <w:left w:val="none" w:sz="0" w:space="0" w:color="auto"/>
        <w:bottom w:val="none" w:sz="0" w:space="0" w:color="auto"/>
        <w:right w:val="none" w:sz="0" w:space="0" w:color="auto"/>
      </w:divBdr>
      <w:divsChild>
        <w:div w:id="754860617">
          <w:marLeft w:val="274"/>
          <w:marRight w:val="0"/>
          <w:marTop w:val="0"/>
          <w:marBottom w:val="0"/>
          <w:divBdr>
            <w:top w:val="none" w:sz="0" w:space="0" w:color="auto"/>
            <w:left w:val="none" w:sz="0" w:space="0" w:color="auto"/>
            <w:bottom w:val="none" w:sz="0" w:space="0" w:color="auto"/>
            <w:right w:val="none" w:sz="0" w:space="0" w:color="auto"/>
          </w:divBdr>
        </w:div>
        <w:div w:id="1873303791">
          <w:marLeft w:val="274"/>
          <w:marRight w:val="0"/>
          <w:marTop w:val="0"/>
          <w:marBottom w:val="0"/>
          <w:divBdr>
            <w:top w:val="none" w:sz="0" w:space="0" w:color="auto"/>
            <w:left w:val="none" w:sz="0" w:space="0" w:color="auto"/>
            <w:bottom w:val="none" w:sz="0" w:space="0" w:color="auto"/>
            <w:right w:val="none" w:sz="0" w:space="0" w:color="auto"/>
          </w:divBdr>
        </w:div>
        <w:div w:id="78063700">
          <w:marLeft w:val="274"/>
          <w:marRight w:val="0"/>
          <w:marTop w:val="0"/>
          <w:marBottom w:val="0"/>
          <w:divBdr>
            <w:top w:val="none" w:sz="0" w:space="0" w:color="auto"/>
            <w:left w:val="none" w:sz="0" w:space="0" w:color="auto"/>
            <w:bottom w:val="none" w:sz="0" w:space="0" w:color="auto"/>
            <w:right w:val="none" w:sz="0" w:space="0" w:color="auto"/>
          </w:divBdr>
        </w:div>
        <w:div w:id="722798511">
          <w:marLeft w:val="274"/>
          <w:marRight w:val="0"/>
          <w:marTop w:val="0"/>
          <w:marBottom w:val="0"/>
          <w:divBdr>
            <w:top w:val="none" w:sz="0" w:space="0" w:color="auto"/>
            <w:left w:val="none" w:sz="0" w:space="0" w:color="auto"/>
            <w:bottom w:val="none" w:sz="0" w:space="0" w:color="auto"/>
            <w:right w:val="none" w:sz="0" w:space="0" w:color="auto"/>
          </w:divBdr>
        </w:div>
        <w:div w:id="1021467135">
          <w:marLeft w:val="274"/>
          <w:marRight w:val="0"/>
          <w:marTop w:val="0"/>
          <w:marBottom w:val="0"/>
          <w:divBdr>
            <w:top w:val="none" w:sz="0" w:space="0" w:color="auto"/>
            <w:left w:val="none" w:sz="0" w:space="0" w:color="auto"/>
            <w:bottom w:val="none" w:sz="0" w:space="0" w:color="auto"/>
            <w:right w:val="none" w:sz="0" w:space="0" w:color="auto"/>
          </w:divBdr>
        </w:div>
        <w:div w:id="1489832124">
          <w:marLeft w:val="274"/>
          <w:marRight w:val="0"/>
          <w:marTop w:val="0"/>
          <w:marBottom w:val="0"/>
          <w:divBdr>
            <w:top w:val="none" w:sz="0" w:space="0" w:color="auto"/>
            <w:left w:val="none" w:sz="0" w:space="0" w:color="auto"/>
            <w:bottom w:val="none" w:sz="0" w:space="0" w:color="auto"/>
            <w:right w:val="none" w:sz="0" w:space="0" w:color="auto"/>
          </w:divBdr>
        </w:div>
      </w:divsChild>
    </w:div>
    <w:div w:id="341586796">
      <w:bodyDiv w:val="1"/>
      <w:marLeft w:val="0"/>
      <w:marRight w:val="0"/>
      <w:marTop w:val="0"/>
      <w:marBottom w:val="0"/>
      <w:divBdr>
        <w:top w:val="none" w:sz="0" w:space="0" w:color="auto"/>
        <w:left w:val="none" w:sz="0" w:space="0" w:color="auto"/>
        <w:bottom w:val="none" w:sz="0" w:space="0" w:color="auto"/>
        <w:right w:val="none" w:sz="0" w:space="0" w:color="auto"/>
      </w:divBdr>
      <w:divsChild>
        <w:div w:id="1766994583">
          <w:marLeft w:val="360"/>
          <w:marRight w:val="0"/>
          <w:marTop w:val="0"/>
          <w:marBottom w:val="0"/>
          <w:divBdr>
            <w:top w:val="none" w:sz="0" w:space="0" w:color="auto"/>
            <w:left w:val="none" w:sz="0" w:space="0" w:color="auto"/>
            <w:bottom w:val="none" w:sz="0" w:space="0" w:color="auto"/>
            <w:right w:val="none" w:sz="0" w:space="0" w:color="auto"/>
          </w:divBdr>
        </w:div>
        <w:div w:id="2125882640">
          <w:marLeft w:val="1080"/>
          <w:marRight w:val="0"/>
          <w:marTop w:val="0"/>
          <w:marBottom w:val="0"/>
          <w:divBdr>
            <w:top w:val="none" w:sz="0" w:space="0" w:color="auto"/>
            <w:left w:val="none" w:sz="0" w:space="0" w:color="auto"/>
            <w:bottom w:val="none" w:sz="0" w:space="0" w:color="auto"/>
            <w:right w:val="none" w:sz="0" w:space="0" w:color="auto"/>
          </w:divBdr>
        </w:div>
        <w:div w:id="1450051383">
          <w:marLeft w:val="1080"/>
          <w:marRight w:val="0"/>
          <w:marTop w:val="0"/>
          <w:marBottom w:val="0"/>
          <w:divBdr>
            <w:top w:val="none" w:sz="0" w:space="0" w:color="auto"/>
            <w:left w:val="none" w:sz="0" w:space="0" w:color="auto"/>
            <w:bottom w:val="none" w:sz="0" w:space="0" w:color="auto"/>
            <w:right w:val="none" w:sz="0" w:space="0" w:color="auto"/>
          </w:divBdr>
        </w:div>
        <w:div w:id="250966480">
          <w:marLeft w:val="1080"/>
          <w:marRight w:val="0"/>
          <w:marTop w:val="0"/>
          <w:marBottom w:val="0"/>
          <w:divBdr>
            <w:top w:val="none" w:sz="0" w:space="0" w:color="auto"/>
            <w:left w:val="none" w:sz="0" w:space="0" w:color="auto"/>
            <w:bottom w:val="none" w:sz="0" w:space="0" w:color="auto"/>
            <w:right w:val="none" w:sz="0" w:space="0" w:color="auto"/>
          </w:divBdr>
        </w:div>
        <w:div w:id="1170680976">
          <w:marLeft w:val="360"/>
          <w:marRight w:val="0"/>
          <w:marTop w:val="0"/>
          <w:marBottom w:val="0"/>
          <w:divBdr>
            <w:top w:val="none" w:sz="0" w:space="0" w:color="auto"/>
            <w:left w:val="none" w:sz="0" w:space="0" w:color="auto"/>
            <w:bottom w:val="none" w:sz="0" w:space="0" w:color="auto"/>
            <w:right w:val="none" w:sz="0" w:space="0" w:color="auto"/>
          </w:divBdr>
        </w:div>
        <w:div w:id="1173685773">
          <w:marLeft w:val="1440"/>
          <w:marRight w:val="0"/>
          <w:marTop w:val="0"/>
          <w:marBottom w:val="0"/>
          <w:divBdr>
            <w:top w:val="none" w:sz="0" w:space="0" w:color="auto"/>
            <w:left w:val="none" w:sz="0" w:space="0" w:color="auto"/>
            <w:bottom w:val="none" w:sz="0" w:space="0" w:color="auto"/>
            <w:right w:val="none" w:sz="0" w:space="0" w:color="auto"/>
          </w:divBdr>
        </w:div>
        <w:div w:id="1279332047">
          <w:marLeft w:val="360"/>
          <w:marRight w:val="0"/>
          <w:marTop w:val="0"/>
          <w:marBottom w:val="0"/>
          <w:divBdr>
            <w:top w:val="none" w:sz="0" w:space="0" w:color="auto"/>
            <w:left w:val="none" w:sz="0" w:space="0" w:color="auto"/>
            <w:bottom w:val="none" w:sz="0" w:space="0" w:color="auto"/>
            <w:right w:val="none" w:sz="0" w:space="0" w:color="auto"/>
          </w:divBdr>
        </w:div>
        <w:div w:id="1214662071">
          <w:marLeft w:val="1080"/>
          <w:marRight w:val="0"/>
          <w:marTop w:val="0"/>
          <w:marBottom w:val="0"/>
          <w:divBdr>
            <w:top w:val="none" w:sz="0" w:space="0" w:color="auto"/>
            <w:left w:val="none" w:sz="0" w:space="0" w:color="auto"/>
            <w:bottom w:val="none" w:sz="0" w:space="0" w:color="auto"/>
            <w:right w:val="none" w:sz="0" w:space="0" w:color="auto"/>
          </w:divBdr>
        </w:div>
        <w:div w:id="229463774">
          <w:marLeft w:val="1080"/>
          <w:marRight w:val="0"/>
          <w:marTop w:val="0"/>
          <w:marBottom w:val="0"/>
          <w:divBdr>
            <w:top w:val="none" w:sz="0" w:space="0" w:color="auto"/>
            <w:left w:val="none" w:sz="0" w:space="0" w:color="auto"/>
            <w:bottom w:val="none" w:sz="0" w:space="0" w:color="auto"/>
            <w:right w:val="none" w:sz="0" w:space="0" w:color="auto"/>
          </w:divBdr>
        </w:div>
      </w:divsChild>
    </w:div>
    <w:div w:id="343215210">
      <w:bodyDiv w:val="1"/>
      <w:marLeft w:val="0"/>
      <w:marRight w:val="0"/>
      <w:marTop w:val="0"/>
      <w:marBottom w:val="0"/>
      <w:divBdr>
        <w:top w:val="none" w:sz="0" w:space="0" w:color="auto"/>
        <w:left w:val="none" w:sz="0" w:space="0" w:color="auto"/>
        <w:bottom w:val="none" w:sz="0" w:space="0" w:color="auto"/>
        <w:right w:val="none" w:sz="0" w:space="0" w:color="auto"/>
      </w:divBdr>
    </w:div>
    <w:div w:id="343477960">
      <w:bodyDiv w:val="1"/>
      <w:marLeft w:val="0"/>
      <w:marRight w:val="0"/>
      <w:marTop w:val="0"/>
      <w:marBottom w:val="0"/>
      <w:divBdr>
        <w:top w:val="none" w:sz="0" w:space="0" w:color="auto"/>
        <w:left w:val="none" w:sz="0" w:space="0" w:color="auto"/>
        <w:bottom w:val="none" w:sz="0" w:space="0" w:color="auto"/>
        <w:right w:val="none" w:sz="0" w:space="0" w:color="auto"/>
      </w:divBdr>
    </w:div>
    <w:div w:id="535389271">
      <w:bodyDiv w:val="1"/>
      <w:marLeft w:val="0"/>
      <w:marRight w:val="0"/>
      <w:marTop w:val="0"/>
      <w:marBottom w:val="0"/>
      <w:divBdr>
        <w:top w:val="none" w:sz="0" w:space="0" w:color="auto"/>
        <w:left w:val="none" w:sz="0" w:space="0" w:color="auto"/>
        <w:bottom w:val="none" w:sz="0" w:space="0" w:color="auto"/>
        <w:right w:val="none" w:sz="0" w:space="0" w:color="auto"/>
      </w:divBdr>
    </w:div>
    <w:div w:id="547298290">
      <w:bodyDiv w:val="1"/>
      <w:marLeft w:val="0"/>
      <w:marRight w:val="0"/>
      <w:marTop w:val="0"/>
      <w:marBottom w:val="0"/>
      <w:divBdr>
        <w:top w:val="none" w:sz="0" w:space="0" w:color="auto"/>
        <w:left w:val="none" w:sz="0" w:space="0" w:color="auto"/>
        <w:bottom w:val="none" w:sz="0" w:space="0" w:color="auto"/>
        <w:right w:val="none" w:sz="0" w:space="0" w:color="auto"/>
      </w:divBdr>
    </w:div>
    <w:div w:id="563418089">
      <w:bodyDiv w:val="1"/>
      <w:marLeft w:val="0"/>
      <w:marRight w:val="0"/>
      <w:marTop w:val="0"/>
      <w:marBottom w:val="0"/>
      <w:divBdr>
        <w:top w:val="none" w:sz="0" w:space="0" w:color="auto"/>
        <w:left w:val="none" w:sz="0" w:space="0" w:color="auto"/>
        <w:bottom w:val="none" w:sz="0" w:space="0" w:color="auto"/>
        <w:right w:val="none" w:sz="0" w:space="0" w:color="auto"/>
      </w:divBdr>
    </w:div>
    <w:div w:id="590432090">
      <w:bodyDiv w:val="1"/>
      <w:marLeft w:val="0"/>
      <w:marRight w:val="0"/>
      <w:marTop w:val="0"/>
      <w:marBottom w:val="0"/>
      <w:divBdr>
        <w:top w:val="none" w:sz="0" w:space="0" w:color="auto"/>
        <w:left w:val="none" w:sz="0" w:space="0" w:color="auto"/>
        <w:bottom w:val="none" w:sz="0" w:space="0" w:color="auto"/>
        <w:right w:val="none" w:sz="0" w:space="0" w:color="auto"/>
      </w:divBdr>
    </w:div>
    <w:div w:id="592981546">
      <w:bodyDiv w:val="1"/>
      <w:marLeft w:val="0"/>
      <w:marRight w:val="0"/>
      <w:marTop w:val="0"/>
      <w:marBottom w:val="0"/>
      <w:divBdr>
        <w:top w:val="none" w:sz="0" w:space="0" w:color="auto"/>
        <w:left w:val="none" w:sz="0" w:space="0" w:color="auto"/>
        <w:bottom w:val="none" w:sz="0" w:space="0" w:color="auto"/>
        <w:right w:val="none" w:sz="0" w:space="0" w:color="auto"/>
      </w:divBdr>
    </w:div>
    <w:div w:id="649210854">
      <w:bodyDiv w:val="1"/>
      <w:marLeft w:val="0"/>
      <w:marRight w:val="0"/>
      <w:marTop w:val="0"/>
      <w:marBottom w:val="0"/>
      <w:divBdr>
        <w:top w:val="none" w:sz="0" w:space="0" w:color="auto"/>
        <w:left w:val="none" w:sz="0" w:space="0" w:color="auto"/>
        <w:bottom w:val="none" w:sz="0" w:space="0" w:color="auto"/>
        <w:right w:val="none" w:sz="0" w:space="0" w:color="auto"/>
      </w:divBdr>
    </w:div>
    <w:div w:id="651178424">
      <w:bodyDiv w:val="1"/>
      <w:marLeft w:val="0"/>
      <w:marRight w:val="0"/>
      <w:marTop w:val="0"/>
      <w:marBottom w:val="0"/>
      <w:divBdr>
        <w:top w:val="none" w:sz="0" w:space="0" w:color="auto"/>
        <w:left w:val="none" w:sz="0" w:space="0" w:color="auto"/>
        <w:bottom w:val="none" w:sz="0" w:space="0" w:color="auto"/>
        <w:right w:val="none" w:sz="0" w:space="0" w:color="auto"/>
      </w:divBdr>
      <w:divsChild>
        <w:div w:id="1161627584">
          <w:marLeft w:val="547"/>
          <w:marRight w:val="0"/>
          <w:marTop w:val="0"/>
          <w:marBottom w:val="0"/>
          <w:divBdr>
            <w:top w:val="none" w:sz="0" w:space="0" w:color="auto"/>
            <w:left w:val="none" w:sz="0" w:space="0" w:color="auto"/>
            <w:bottom w:val="none" w:sz="0" w:space="0" w:color="auto"/>
            <w:right w:val="none" w:sz="0" w:space="0" w:color="auto"/>
          </w:divBdr>
        </w:div>
        <w:div w:id="1279142201">
          <w:marLeft w:val="547"/>
          <w:marRight w:val="0"/>
          <w:marTop w:val="0"/>
          <w:marBottom w:val="0"/>
          <w:divBdr>
            <w:top w:val="none" w:sz="0" w:space="0" w:color="auto"/>
            <w:left w:val="none" w:sz="0" w:space="0" w:color="auto"/>
            <w:bottom w:val="none" w:sz="0" w:space="0" w:color="auto"/>
            <w:right w:val="none" w:sz="0" w:space="0" w:color="auto"/>
          </w:divBdr>
        </w:div>
        <w:div w:id="1061254339">
          <w:marLeft w:val="547"/>
          <w:marRight w:val="0"/>
          <w:marTop w:val="0"/>
          <w:marBottom w:val="0"/>
          <w:divBdr>
            <w:top w:val="none" w:sz="0" w:space="0" w:color="auto"/>
            <w:left w:val="none" w:sz="0" w:space="0" w:color="auto"/>
            <w:bottom w:val="none" w:sz="0" w:space="0" w:color="auto"/>
            <w:right w:val="none" w:sz="0" w:space="0" w:color="auto"/>
          </w:divBdr>
        </w:div>
        <w:div w:id="388725014">
          <w:marLeft w:val="547"/>
          <w:marRight w:val="0"/>
          <w:marTop w:val="0"/>
          <w:marBottom w:val="0"/>
          <w:divBdr>
            <w:top w:val="none" w:sz="0" w:space="0" w:color="auto"/>
            <w:left w:val="none" w:sz="0" w:space="0" w:color="auto"/>
            <w:bottom w:val="none" w:sz="0" w:space="0" w:color="auto"/>
            <w:right w:val="none" w:sz="0" w:space="0" w:color="auto"/>
          </w:divBdr>
        </w:div>
        <w:div w:id="185336690">
          <w:marLeft w:val="547"/>
          <w:marRight w:val="0"/>
          <w:marTop w:val="0"/>
          <w:marBottom w:val="0"/>
          <w:divBdr>
            <w:top w:val="none" w:sz="0" w:space="0" w:color="auto"/>
            <w:left w:val="none" w:sz="0" w:space="0" w:color="auto"/>
            <w:bottom w:val="none" w:sz="0" w:space="0" w:color="auto"/>
            <w:right w:val="none" w:sz="0" w:space="0" w:color="auto"/>
          </w:divBdr>
        </w:div>
      </w:divsChild>
    </w:div>
    <w:div w:id="670986420">
      <w:bodyDiv w:val="1"/>
      <w:marLeft w:val="0"/>
      <w:marRight w:val="0"/>
      <w:marTop w:val="0"/>
      <w:marBottom w:val="0"/>
      <w:divBdr>
        <w:top w:val="none" w:sz="0" w:space="0" w:color="auto"/>
        <w:left w:val="none" w:sz="0" w:space="0" w:color="auto"/>
        <w:bottom w:val="none" w:sz="0" w:space="0" w:color="auto"/>
        <w:right w:val="none" w:sz="0" w:space="0" w:color="auto"/>
      </w:divBdr>
    </w:div>
    <w:div w:id="702288513">
      <w:bodyDiv w:val="1"/>
      <w:marLeft w:val="0"/>
      <w:marRight w:val="0"/>
      <w:marTop w:val="0"/>
      <w:marBottom w:val="0"/>
      <w:divBdr>
        <w:top w:val="none" w:sz="0" w:space="0" w:color="auto"/>
        <w:left w:val="none" w:sz="0" w:space="0" w:color="auto"/>
        <w:bottom w:val="none" w:sz="0" w:space="0" w:color="auto"/>
        <w:right w:val="none" w:sz="0" w:space="0" w:color="auto"/>
      </w:divBdr>
    </w:div>
    <w:div w:id="759568227">
      <w:bodyDiv w:val="1"/>
      <w:marLeft w:val="0"/>
      <w:marRight w:val="0"/>
      <w:marTop w:val="0"/>
      <w:marBottom w:val="0"/>
      <w:divBdr>
        <w:top w:val="none" w:sz="0" w:space="0" w:color="auto"/>
        <w:left w:val="none" w:sz="0" w:space="0" w:color="auto"/>
        <w:bottom w:val="none" w:sz="0" w:space="0" w:color="auto"/>
        <w:right w:val="none" w:sz="0" w:space="0" w:color="auto"/>
      </w:divBdr>
    </w:div>
    <w:div w:id="808665260">
      <w:bodyDiv w:val="1"/>
      <w:marLeft w:val="0"/>
      <w:marRight w:val="0"/>
      <w:marTop w:val="0"/>
      <w:marBottom w:val="0"/>
      <w:divBdr>
        <w:top w:val="none" w:sz="0" w:space="0" w:color="auto"/>
        <w:left w:val="none" w:sz="0" w:space="0" w:color="auto"/>
        <w:bottom w:val="none" w:sz="0" w:space="0" w:color="auto"/>
        <w:right w:val="none" w:sz="0" w:space="0" w:color="auto"/>
      </w:divBdr>
    </w:div>
    <w:div w:id="891697251">
      <w:bodyDiv w:val="1"/>
      <w:marLeft w:val="0"/>
      <w:marRight w:val="0"/>
      <w:marTop w:val="0"/>
      <w:marBottom w:val="0"/>
      <w:divBdr>
        <w:top w:val="none" w:sz="0" w:space="0" w:color="auto"/>
        <w:left w:val="none" w:sz="0" w:space="0" w:color="auto"/>
        <w:bottom w:val="none" w:sz="0" w:space="0" w:color="auto"/>
        <w:right w:val="none" w:sz="0" w:space="0" w:color="auto"/>
      </w:divBdr>
    </w:div>
    <w:div w:id="913591380">
      <w:bodyDiv w:val="1"/>
      <w:marLeft w:val="0"/>
      <w:marRight w:val="0"/>
      <w:marTop w:val="0"/>
      <w:marBottom w:val="0"/>
      <w:divBdr>
        <w:top w:val="none" w:sz="0" w:space="0" w:color="auto"/>
        <w:left w:val="none" w:sz="0" w:space="0" w:color="auto"/>
        <w:bottom w:val="none" w:sz="0" w:space="0" w:color="auto"/>
        <w:right w:val="none" w:sz="0" w:space="0" w:color="auto"/>
      </w:divBdr>
    </w:div>
    <w:div w:id="1017578659">
      <w:bodyDiv w:val="1"/>
      <w:marLeft w:val="0"/>
      <w:marRight w:val="0"/>
      <w:marTop w:val="0"/>
      <w:marBottom w:val="0"/>
      <w:divBdr>
        <w:top w:val="none" w:sz="0" w:space="0" w:color="auto"/>
        <w:left w:val="none" w:sz="0" w:space="0" w:color="auto"/>
        <w:bottom w:val="none" w:sz="0" w:space="0" w:color="auto"/>
        <w:right w:val="none" w:sz="0" w:space="0" w:color="auto"/>
      </w:divBdr>
    </w:div>
    <w:div w:id="1037392526">
      <w:bodyDiv w:val="1"/>
      <w:marLeft w:val="0"/>
      <w:marRight w:val="0"/>
      <w:marTop w:val="0"/>
      <w:marBottom w:val="0"/>
      <w:divBdr>
        <w:top w:val="none" w:sz="0" w:space="0" w:color="auto"/>
        <w:left w:val="none" w:sz="0" w:space="0" w:color="auto"/>
        <w:bottom w:val="none" w:sz="0" w:space="0" w:color="auto"/>
        <w:right w:val="none" w:sz="0" w:space="0" w:color="auto"/>
      </w:divBdr>
    </w:div>
    <w:div w:id="1043797618">
      <w:bodyDiv w:val="1"/>
      <w:marLeft w:val="0"/>
      <w:marRight w:val="0"/>
      <w:marTop w:val="0"/>
      <w:marBottom w:val="0"/>
      <w:divBdr>
        <w:top w:val="none" w:sz="0" w:space="0" w:color="auto"/>
        <w:left w:val="none" w:sz="0" w:space="0" w:color="auto"/>
        <w:bottom w:val="none" w:sz="0" w:space="0" w:color="auto"/>
        <w:right w:val="none" w:sz="0" w:space="0" w:color="auto"/>
      </w:divBdr>
    </w:div>
    <w:div w:id="1061171482">
      <w:bodyDiv w:val="1"/>
      <w:marLeft w:val="0"/>
      <w:marRight w:val="0"/>
      <w:marTop w:val="0"/>
      <w:marBottom w:val="0"/>
      <w:divBdr>
        <w:top w:val="none" w:sz="0" w:space="0" w:color="auto"/>
        <w:left w:val="none" w:sz="0" w:space="0" w:color="auto"/>
        <w:bottom w:val="none" w:sz="0" w:space="0" w:color="auto"/>
        <w:right w:val="none" w:sz="0" w:space="0" w:color="auto"/>
      </w:divBdr>
    </w:div>
    <w:div w:id="1089351722">
      <w:bodyDiv w:val="1"/>
      <w:marLeft w:val="0"/>
      <w:marRight w:val="0"/>
      <w:marTop w:val="0"/>
      <w:marBottom w:val="0"/>
      <w:divBdr>
        <w:top w:val="none" w:sz="0" w:space="0" w:color="auto"/>
        <w:left w:val="none" w:sz="0" w:space="0" w:color="auto"/>
        <w:bottom w:val="none" w:sz="0" w:space="0" w:color="auto"/>
        <w:right w:val="none" w:sz="0" w:space="0" w:color="auto"/>
      </w:divBdr>
    </w:div>
    <w:div w:id="1153106681">
      <w:bodyDiv w:val="1"/>
      <w:marLeft w:val="0"/>
      <w:marRight w:val="0"/>
      <w:marTop w:val="0"/>
      <w:marBottom w:val="0"/>
      <w:divBdr>
        <w:top w:val="none" w:sz="0" w:space="0" w:color="auto"/>
        <w:left w:val="none" w:sz="0" w:space="0" w:color="auto"/>
        <w:bottom w:val="none" w:sz="0" w:space="0" w:color="auto"/>
        <w:right w:val="none" w:sz="0" w:space="0" w:color="auto"/>
      </w:divBdr>
    </w:div>
    <w:div w:id="1189486844">
      <w:bodyDiv w:val="1"/>
      <w:marLeft w:val="0"/>
      <w:marRight w:val="0"/>
      <w:marTop w:val="0"/>
      <w:marBottom w:val="0"/>
      <w:divBdr>
        <w:top w:val="none" w:sz="0" w:space="0" w:color="auto"/>
        <w:left w:val="none" w:sz="0" w:space="0" w:color="auto"/>
        <w:bottom w:val="none" w:sz="0" w:space="0" w:color="auto"/>
        <w:right w:val="none" w:sz="0" w:space="0" w:color="auto"/>
      </w:divBdr>
    </w:div>
    <w:div w:id="1207910068">
      <w:bodyDiv w:val="1"/>
      <w:marLeft w:val="0"/>
      <w:marRight w:val="0"/>
      <w:marTop w:val="0"/>
      <w:marBottom w:val="0"/>
      <w:divBdr>
        <w:top w:val="none" w:sz="0" w:space="0" w:color="auto"/>
        <w:left w:val="none" w:sz="0" w:space="0" w:color="auto"/>
        <w:bottom w:val="none" w:sz="0" w:space="0" w:color="auto"/>
        <w:right w:val="none" w:sz="0" w:space="0" w:color="auto"/>
      </w:divBdr>
    </w:div>
    <w:div w:id="1234850708">
      <w:bodyDiv w:val="1"/>
      <w:marLeft w:val="0"/>
      <w:marRight w:val="0"/>
      <w:marTop w:val="0"/>
      <w:marBottom w:val="0"/>
      <w:divBdr>
        <w:top w:val="none" w:sz="0" w:space="0" w:color="auto"/>
        <w:left w:val="none" w:sz="0" w:space="0" w:color="auto"/>
        <w:bottom w:val="none" w:sz="0" w:space="0" w:color="auto"/>
        <w:right w:val="none" w:sz="0" w:space="0" w:color="auto"/>
      </w:divBdr>
      <w:divsChild>
        <w:div w:id="1608341801">
          <w:marLeft w:val="360"/>
          <w:marRight w:val="0"/>
          <w:marTop w:val="0"/>
          <w:marBottom w:val="0"/>
          <w:divBdr>
            <w:top w:val="none" w:sz="0" w:space="0" w:color="auto"/>
            <w:left w:val="none" w:sz="0" w:space="0" w:color="auto"/>
            <w:bottom w:val="none" w:sz="0" w:space="0" w:color="auto"/>
            <w:right w:val="none" w:sz="0" w:space="0" w:color="auto"/>
          </w:divBdr>
        </w:div>
        <w:div w:id="314845715">
          <w:marLeft w:val="360"/>
          <w:marRight w:val="0"/>
          <w:marTop w:val="0"/>
          <w:marBottom w:val="0"/>
          <w:divBdr>
            <w:top w:val="none" w:sz="0" w:space="0" w:color="auto"/>
            <w:left w:val="none" w:sz="0" w:space="0" w:color="auto"/>
            <w:bottom w:val="none" w:sz="0" w:space="0" w:color="auto"/>
            <w:right w:val="none" w:sz="0" w:space="0" w:color="auto"/>
          </w:divBdr>
        </w:div>
        <w:div w:id="104005800">
          <w:marLeft w:val="360"/>
          <w:marRight w:val="0"/>
          <w:marTop w:val="0"/>
          <w:marBottom w:val="0"/>
          <w:divBdr>
            <w:top w:val="none" w:sz="0" w:space="0" w:color="auto"/>
            <w:left w:val="none" w:sz="0" w:space="0" w:color="auto"/>
            <w:bottom w:val="none" w:sz="0" w:space="0" w:color="auto"/>
            <w:right w:val="none" w:sz="0" w:space="0" w:color="auto"/>
          </w:divBdr>
        </w:div>
        <w:div w:id="491482385">
          <w:marLeft w:val="360"/>
          <w:marRight w:val="0"/>
          <w:marTop w:val="0"/>
          <w:marBottom w:val="0"/>
          <w:divBdr>
            <w:top w:val="none" w:sz="0" w:space="0" w:color="auto"/>
            <w:left w:val="none" w:sz="0" w:space="0" w:color="auto"/>
            <w:bottom w:val="none" w:sz="0" w:space="0" w:color="auto"/>
            <w:right w:val="none" w:sz="0" w:space="0" w:color="auto"/>
          </w:divBdr>
        </w:div>
        <w:div w:id="2139688498">
          <w:marLeft w:val="360"/>
          <w:marRight w:val="0"/>
          <w:marTop w:val="0"/>
          <w:marBottom w:val="0"/>
          <w:divBdr>
            <w:top w:val="none" w:sz="0" w:space="0" w:color="auto"/>
            <w:left w:val="none" w:sz="0" w:space="0" w:color="auto"/>
            <w:bottom w:val="none" w:sz="0" w:space="0" w:color="auto"/>
            <w:right w:val="none" w:sz="0" w:space="0" w:color="auto"/>
          </w:divBdr>
        </w:div>
        <w:div w:id="253828947">
          <w:marLeft w:val="360"/>
          <w:marRight w:val="0"/>
          <w:marTop w:val="0"/>
          <w:marBottom w:val="0"/>
          <w:divBdr>
            <w:top w:val="none" w:sz="0" w:space="0" w:color="auto"/>
            <w:left w:val="none" w:sz="0" w:space="0" w:color="auto"/>
            <w:bottom w:val="none" w:sz="0" w:space="0" w:color="auto"/>
            <w:right w:val="none" w:sz="0" w:space="0" w:color="auto"/>
          </w:divBdr>
        </w:div>
      </w:divsChild>
    </w:div>
    <w:div w:id="1258362777">
      <w:bodyDiv w:val="1"/>
      <w:marLeft w:val="0"/>
      <w:marRight w:val="0"/>
      <w:marTop w:val="0"/>
      <w:marBottom w:val="0"/>
      <w:divBdr>
        <w:top w:val="none" w:sz="0" w:space="0" w:color="auto"/>
        <w:left w:val="none" w:sz="0" w:space="0" w:color="auto"/>
        <w:bottom w:val="none" w:sz="0" w:space="0" w:color="auto"/>
        <w:right w:val="none" w:sz="0" w:space="0" w:color="auto"/>
      </w:divBdr>
    </w:div>
    <w:div w:id="1287658046">
      <w:bodyDiv w:val="1"/>
      <w:marLeft w:val="0"/>
      <w:marRight w:val="0"/>
      <w:marTop w:val="0"/>
      <w:marBottom w:val="0"/>
      <w:divBdr>
        <w:top w:val="none" w:sz="0" w:space="0" w:color="auto"/>
        <w:left w:val="none" w:sz="0" w:space="0" w:color="auto"/>
        <w:bottom w:val="none" w:sz="0" w:space="0" w:color="auto"/>
        <w:right w:val="none" w:sz="0" w:space="0" w:color="auto"/>
      </w:divBdr>
    </w:div>
    <w:div w:id="1341079748">
      <w:bodyDiv w:val="1"/>
      <w:marLeft w:val="0"/>
      <w:marRight w:val="0"/>
      <w:marTop w:val="0"/>
      <w:marBottom w:val="0"/>
      <w:divBdr>
        <w:top w:val="none" w:sz="0" w:space="0" w:color="auto"/>
        <w:left w:val="none" w:sz="0" w:space="0" w:color="auto"/>
        <w:bottom w:val="none" w:sz="0" w:space="0" w:color="auto"/>
        <w:right w:val="none" w:sz="0" w:space="0" w:color="auto"/>
      </w:divBdr>
    </w:div>
    <w:div w:id="1406222848">
      <w:bodyDiv w:val="1"/>
      <w:marLeft w:val="0"/>
      <w:marRight w:val="0"/>
      <w:marTop w:val="0"/>
      <w:marBottom w:val="0"/>
      <w:divBdr>
        <w:top w:val="none" w:sz="0" w:space="0" w:color="auto"/>
        <w:left w:val="none" w:sz="0" w:space="0" w:color="auto"/>
        <w:bottom w:val="none" w:sz="0" w:space="0" w:color="auto"/>
        <w:right w:val="none" w:sz="0" w:space="0" w:color="auto"/>
      </w:divBdr>
    </w:div>
    <w:div w:id="1428883333">
      <w:bodyDiv w:val="1"/>
      <w:marLeft w:val="0"/>
      <w:marRight w:val="0"/>
      <w:marTop w:val="0"/>
      <w:marBottom w:val="0"/>
      <w:divBdr>
        <w:top w:val="none" w:sz="0" w:space="0" w:color="auto"/>
        <w:left w:val="none" w:sz="0" w:space="0" w:color="auto"/>
        <w:bottom w:val="none" w:sz="0" w:space="0" w:color="auto"/>
        <w:right w:val="none" w:sz="0" w:space="0" w:color="auto"/>
      </w:divBdr>
    </w:div>
    <w:div w:id="1464039388">
      <w:bodyDiv w:val="1"/>
      <w:marLeft w:val="0"/>
      <w:marRight w:val="0"/>
      <w:marTop w:val="0"/>
      <w:marBottom w:val="0"/>
      <w:divBdr>
        <w:top w:val="none" w:sz="0" w:space="0" w:color="auto"/>
        <w:left w:val="none" w:sz="0" w:space="0" w:color="auto"/>
        <w:bottom w:val="none" w:sz="0" w:space="0" w:color="auto"/>
        <w:right w:val="none" w:sz="0" w:space="0" w:color="auto"/>
      </w:divBdr>
    </w:div>
    <w:div w:id="1517042241">
      <w:bodyDiv w:val="1"/>
      <w:marLeft w:val="0"/>
      <w:marRight w:val="0"/>
      <w:marTop w:val="0"/>
      <w:marBottom w:val="0"/>
      <w:divBdr>
        <w:top w:val="none" w:sz="0" w:space="0" w:color="auto"/>
        <w:left w:val="none" w:sz="0" w:space="0" w:color="auto"/>
        <w:bottom w:val="none" w:sz="0" w:space="0" w:color="auto"/>
        <w:right w:val="none" w:sz="0" w:space="0" w:color="auto"/>
      </w:divBdr>
    </w:div>
    <w:div w:id="1530875486">
      <w:bodyDiv w:val="1"/>
      <w:marLeft w:val="0"/>
      <w:marRight w:val="0"/>
      <w:marTop w:val="0"/>
      <w:marBottom w:val="0"/>
      <w:divBdr>
        <w:top w:val="none" w:sz="0" w:space="0" w:color="auto"/>
        <w:left w:val="none" w:sz="0" w:space="0" w:color="auto"/>
        <w:bottom w:val="none" w:sz="0" w:space="0" w:color="auto"/>
        <w:right w:val="none" w:sz="0" w:space="0" w:color="auto"/>
      </w:divBdr>
    </w:div>
    <w:div w:id="1581789972">
      <w:bodyDiv w:val="1"/>
      <w:marLeft w:val="0"/>
      <w:marRight w:val="0"/>
      <w:marTop w:val="0"/>
      <w:marBottom w:val="0"/>
      <w:divBdr>
        <w:top w:val="none" w:sz="0" w:space="0" w:color="auto"/>
        <w:left w:val="none" w:sz="0" w:space="0" w:color="auto"/>
        <w:bottom w:val="none" w:sz="0" w:space="0" w:color="auto"/>
        <w:right w:val="none" w:sz="0" w:space="0" w:color="auto"/>
      </w:divBdr>
    </w:div>
    <w:div w:id="1589457905">
      <w:bodyDiv w:val="1"/>
      <w:marLeft w:val="0"/>
      <w:marRight w:val="0"/>
      <w:marTop w:val="0"/>
      <w:marBottom w:val="0"/>
      <w:divBdr>
        <w:top w:val="none" w:sz="0" w:space="0" w:color="auto"/>
        <w:left w:val="none" w:sz="0" w:space="0" w:color="auto"/>
        <w:bottom w:val="none" w:sz="0" w:space="0" w:color="auto"/>
        <w:right w:val="none" w:sz="0" w:space="0" w:color="auto"/>
      </w:divBdr>
    </w:div>
    <w:div w:id="1593902245">
      <w:bodyDiv w:val="1"/>
      <w:marLeft w:val="0"/>
      <w:marRight w:val="0"/>
      <w:marTop w:val="0"/>
      <w:marBottom w:val="0"/>
      <w:divBdr>
        <w:top w:val="none" w:sz="0" w:space="0" w:color="auto"/>
        <w:left w:val="none" w:sz="0" w:space="0" w:color="auto"/>
        <w:bottom w:val="none" w:sz="0" w:space="0" w:color="auto"/>
        <w:right w:val="none" w:sz="0" w:space="0" w:color="auto"/>
      </w:divBdr>
    </w:div>
    <w:div w:id="1607426820">
      <w:bodyDiv w:val="1"/>
      <w:marLeft w:val="0"/>
      <w:marRight w:val="0"/>
      <w:marTop w:val="0"/>
      <w:marBottom w:val="0"/>
      <w:divBdr>
        <w:top w:val="none" w:sz="0" w:space="0" w:color="auto"/>
        <w:left w:val="none" w:sz="0" w:space="0" w:color="auto"/>
        <w:bottom w:val="none" w:sz="0" w:space="0" w:color="auto"/>
        <w:right w:val="none" w:sz="0" w:space="0" w:color="auto"/>
      </w:divBdr>
    </w:div>
    <w:div w:id="1630893052">
      <w:bodyDiv w:val="1"/>
      <w:marLeft w:val="0"/>
      <w:marRight w:val="0"/>
      <w:marTop w:val="0"/>
      <w:marBottom w:val="0"/>
      <w:divBdr>
        <w:top w:val="none" w:sz="0" w:space="0" w:color="auto"/>
        <w:left w:val="none" w:sz="0" w:space="0" w:color="auto"/>
        <w:bottom w:val="none" w:sz="0" w:space="0" w:color="auto"/>
        <w:right w:val="none" w:sz="0" w:space="0" w:color="auto"/>
      </w:divBdr>
    </w:div>
    <w:div w:id="1671366209">
      <w:bodyDiv w:val="1"/>
      <w:marLeft w:val="0"/>
      <w:marRight w:val="0"/>
      <w:marTop w:val="0"/>
      <w:marBottom w:val="0"/>
      <w:divBdr>
        <w:top w:val="none" w:sz="0" w:space="0" w:color="auto"/>
        <w:left w:val="none" w:sz="0" w:space="0" w:color="auto"/>
        <w:bottom w:val="none" w:sz="0" w:space="0" w:color="auto"/>
        <w:right w:val="none" w:sz="0" w:space="0" w:color="auto"/>
      </w:divBdr>
    </w:div>
    <w:div w:id="1739547649">
      <w:bodyDiv w:val="1"/>
      <w:marLeft w:val="0"/>
      <w:marRight w:val="0"/>
      <w:marTop w:val="0"/>
      <w:marBottom w:val="0"/>
      <w:divBdr>
        <w:top w:val="none" w:sz="0" w:space="0" w:color="auto"/>
        <w:left w:val="none" w:sz="0" w:space="0" w:color="auto"/>
        <w:bottom w:val="none" w:sz="0" w:space="0" w:color="auto"/>
        <w:right w:val="none" w:sz="0" w:space="0" w:color="auto"/>
      </w:divBdr>
    </w:div>
    <w:div w:id="1794788670">
      <w:bodyDiv w:val="1"/>
      <w:marLeft w:val="0"/>
      <w:marRight w:val="0"/>
      <w:marTop w:val="0"/>
      <w:marBottom w:val="0"/>
      <w:divBdr>
        <w:top w:val="none" w:sz="0" w:space="0" w:color="auto"/>
        <w:left w:val="none" w:sz="0" w:space="0" w:color="auto"/>
        <w:bottom w:val="none" w:sz="0" w:space="0" w:color="auto"/>
        <w:right w:val="none" w:sz="0" w:space="0" w:color="auto"/>
      </w:divBdr>
      <w:divsChild>
        <w:div w:id="2089887232">
          <w:marLeft w:val="547"/>
          <w:marRight w:val="0"/>
          <w:marTop w:val="0"/>
          <w:marBottom w:val="0"/>
          <w:divBdr>
            <w:top w:val="none" w:sz="0" w:space="0" w:color="auto"/>
            <w:left w:val="none" w:sz="0" w:space="0" w:color="auto"/>
            <w:bottom w:val="none" w:sz="0" w:space="0" w:color="auto"/>
            <w:right w:val="none" w:sz="0" w:space="0" w:color="auto"/>
          </w:divBdr>
        </w:div>
        <w:div w:id="1382942438">
          <w:marLeft w:val="547"/>
          <w:marRight w:val="0"/>
          <w:marTop w:val="0"/>
          <w:marBottom w:val="0"/>
          <w:divBdr>
            <w:top w:val="none" w:sz="0" w:space="0" w:color="auto"/>
            <w:left w:val="none" w:sz="0" w:space="0" w:color="auto"/>
            <w:bottom w:val="none" w:sz="0" w:space="0" w:color="auto"/>
            <w:right w:val="none" w:sz="0" w:space="0" w:color="auto"/>
          </w:divBdr>
        </w:div>
        <w:div w:id="1044790387">
          <w:marLeft w:val="547"/>
          <w:marRight w:val="0"/>
          <w:marTop w:val="0"/>
          <w:marBottom w:val="0"/>
          <w:divBdr>
            <w:top w:val="none" w:sz="0" w:space="0" w:color="auto"/>
            <w:left w:val="none" w:sz="0" w:space="0" w:color="auto"/>
            <w:bottom w:val="none" w:sz="0" w:space="0" w:color="auto"/>
            <w:right w:val="none" w:sz="0" w:space="0" w:color="auto"/>
          </w:divBdr>
        </w:div>
        <w:div w:id="1107308967">
          <w:marLeft w:val="547"/>
          <w:marRight w:val="0"/>
          <w:marTop w:val="58"/>
          <w:marBottom w:val="0"/>
          <w:divBdr>
            <w:top w:val="none" w:sz="0" w:space="0" w:color="auto"/>
            <w:left w:val="none" w:sz="0" w:space="0" w:color="auto"/>
            <w:bottom w:val="none" w:sz="0" w:space="0" w:color="auto"/>
            <w:right w:val="none" w:sz="0" w:space="0" w:color="auto"/>
          </w:divBdr>
        </w:div>
        <w:div w:id="535234315">
          <w:marLeft w:val="547"/>
          <w:marRight w:val="0"/>
          <w:marTop w:val="58"/>
          <w:marBottom w:val="0"/>
          <w:divBdr>
            <w:top w:val="none" w:sz="0" w:space="0" w:color="auto"/>
            <w:left w:val="none" w:sz="0" w:space="0" w:color="auto"/>
            <w:bottom w:val="none" w:sz="0" w:space="0" w:color="auto"/>
            <w:right w:val="none" w:sz="0" w:space="0" w:color="auto"/>
          </w:divBdr>
        </w:div>
        <w:div w:id="1954551582">
          <w:marLeft w:val="547"/>
          <w:marRight w:val="0"/>
          <w:marTop w:val="58"/>
          <w:marBottom w:val="0"/>
          <w:divBdr>
            <w:top w:val="none" w:sz="0" w:space="0" w:color="auto"/>
            <w:left w:val="none" w:sz="0" w:space="0" w:color="auto"/>
            <w:bottom w:val="none" w:sz="0" w:space="0" w:color="auto"/>
            <w:right w:val="none" w:sz="0" w:space="0" w:color="auto"/>
          </w:divBdr>
        </w:div>
      </w:divsChild>
    </w:div>
    <w:div w:id="1806893610">
      <w:bodyDiv w:val="1"/>
      <w:marLeft w:val="0"/>
      <w:marRight w:val="0"/>
      <w:marTop w:val="0"/>
      <w:marBottom w:val="0"/>
      <w:divBdr>
        <w:top w:val="none" w:sz="0" w:space="0" w:color="auto"/>
        <w:left w:val="none" w:sz="0" w:space="0" w:color="auto"/>
        <w:bottom w:val="none" w:sz="0" w:space="0" w:color="auto"/>
        <w:right w:val="none" w:sz="0" w:space="0" w:color="auto"/>
      </w:divBdr>
    </w:div>
    <w:div w:id="1807048415">
      <w:bodyDiv w:val="1"/>
      <w:marLeft w:val="0"/>
      <w:marRight w:val="0"/>
      <w:marTop w:val="0"/>
      <w:marBottom w:val="0"/>
      <w:divBdr>
        <w:top w:val="none" w:sz="0" w:space="0" w:color="auto"/>
        <w:left w:val="none" w:sz="0" w:space="0" w:color="auto"/>
        <w:bottom w:val="none" w:sz="0" w:space="0" w:color="auto"/>
        <w:right w:val="none" w:sz="0" w:space="0" w:color="auto"/>
      </w:divBdr>
    </w:div>
    <w:div w:id="1835532959">
      <w:bodyDiv w:val="1"/>
      <w:marLeft w:val="0"/>
      <w:marRight w:val="0"/>
      <w:marTop w:val="0"/>
      <w:marBottom w:val="0"/>
      <w:divBdr>
        <w:top w:val="none" w:sz="0" w:space="0" w:color="auto"/>
        <w:left w:val="none" w:sz="0" w:space="0" w:color="auto"/>
        <w:bottom w:val="none" w:sz="0" w:space="0" w:color="auto"/>
        <w:right w:val="none" w:sz="0" w:space="0" w:color="auto"/>
      </w:divBdr>
    </w:div>
    <w:div w:id="1921862458">
      <w:bodyDiv w:val="1"/>
      <w:marLeft w:val="0"/>
      <w:marRight w:val="0"/>
      <w:marTop w:val="0"/>
      <w:marBottom w:val="0"/>
      <w:divBdr>
        <w:top w:val="none" w:sz="0" w:space="0" w:color="auto"/>
        <w:left w:val="none" w:sz="0" w:space="0" w:color="auto"/>
        <w:bottom w:val="none" w:sz="0" w:space="0" w:color="auto"/>
        <w:right w:val="none" w:sz="0" w:space="0" w:color="auto"/>
      </w:divBdr>
      <w:divsChild>
        <w:div w:id="1562519228">
          <w:marLeft w:val="274"/>
          <w:marRight w:val="0"/>
          <w:marTop w:val="0"/>
          <w:marBottom w:val="0"/>
          <w:divBdr>
            <w:top w:val="none" w:sz="0" w:space="0" w:color="auto"/>
            <w:left w:val="none" w:sz="0" w:space="0" w:color="auto"/>
            <w:bottom w:val="none" w:sz="0" w:space="0" w:color="auto"/>
            <w:right w:val="none" w:sz="0" w:space="0" w:color="auto"/>
          </w:divBdr>
        </w:div>
        <w:div w:id="2068650981">
          <w:marLeft w:val="720"/>
          <w:marRight w:val="0"/>
          <w:marTop w:val="0"/>
          <w:marBottom w:val="0"/>
          <w:divBdr>
            <w:top w:val="none" w:sz="0" w:space="0" w:color="auto"/>
            <w:left w:val="none" w:sz="0" w:space="0" w:color="auto"/>
            <w:bottom w:val="none" w:sz="0" w:space="0" w:color="auto"/>
            <w:right w:val="none" w:sz="0" w:space="0" w:color="auto"/>
          </w:divBdr>
        </w:div>
        <w:div w:id="494536904">
          <w:marLeft w:val="720"/>
          <w:marRight w:val="0"/>
          <w:marTop w:val="0"/>
          <w:marBottom w:val="0"/>
          <w:divBdr>
            <w:top w:val="none" w:sz="0" w:space="0" w:color="auto"/>
            <w:left w:val="none" w:sz="0" w:space="0" w:color="auto"/>
            <w:bottom w:val="none" w:sz="0" w:space="0" w:color="auto"/>
            <w:right w:val="none" w:sz="0" w:space="0" w:color="auto"/>
          </w:divBdr>
        </w:div>
        <w:div w:id="742677780">
          <w:marLeft w:val="720"/>
          <w:marRight w:val="0"/>
          <w:marTop w:val="0"/>
          <w:marBottom w:val="0"/>
          <w:divBdr>
            <w:top w:val="none" w:sz="0" w:space="0" w:color="auto"/>
            <w:left w:val="none" w:sz="0" w:space="0" w:color="auto"/>
            <w:bottom w:val="none" w:sz="0" w:space="0" w:color="auto"/>
            <w:right w:val="none" w:sz="0" w:space="0" w:color="auto"/>
          </w:divBdr>
        </w:div>
        <w:div w:id="1216625855">
          <w:marLeft w:val="720"/>
          <w:marRight w:val="0"/>
          <w:marTop w:val="0"/>
          <w:marBottom w:val="0"/>
          <w:divBdr>
            <w:top w:val="none" w:sz="0" w:space="0" w:color="auto"/>
            <w:left w:val="none" w:sz="0" w:space="0" w:color="auto"/>
            <w:bottom w:val="none" w:sz="0" w:space="0" w:color="auto"/>
            <w:right w:val="none" w:sz="0" w:space="0" w:color="auto"/>
          </w:divBdr>
        </w:div>
        <w:div w:id="595017238">
          <w:marLeft w:val="720"/>
          <w:marRight w:val="0"/>
          <w:marTop w:val="0"/>
          <w:marBottom w:val="0"/>
          <w:divBdr>
            <w:top w:val="none" w:sz="0" w:space="0" w:color="auto"/>
            <w:left w:val="none" w:sz="0" w:space="0" w:color="auto"/>
            <w:bottom w:val="none" w:sz="0" w:space="0" w:color="auto"/>
            <w:right w:val="none" w:sz="0" w:space="0" w:color="auto"/>
          </w:divBdr>
        </w:div>
        <w:div w:id="1005940234">
          <w:marLeft w:val="720"/>
          <w:marRight w:val="0"/>
          <w:marTop w:val="0"/>
          <w:marBottom w:val="0"/>
          <w:divBdr>
            <w:top w:val="none" w:sz="0" w:space="0" w:color="auto"/>
            <w:left w:val="none" w:sz="0" w:space="0" w:color="auto"/>
            <w:bottom w:val="none" w:sz="0" w:space="0" w:color="auto"/>
            <w:right w:val="none" w:sz="0" w:space="0" w:color="auto"/>
          </w:divBdr>
        </w:div>
        <w:div w:id="215507070">
          <w:marLeft w:val="274"/>
          <w:marRight w:val="0"/>
          <w:marTop w:val="0"/>
          <w:marBottom w:val="0"/>
          <w:divBdr>
            <w:top w:val="none" w:sz="0" w:space="0" w:color="auto"/>
            <w:left w:val="none" w:sz="0" w:space="0" w:color="auto"/>
            <w:bottom w:val="none" w:sz="0" w:space="0" w:color="auto"/>
            <w:right w:val="none" w:sz="0" w:space="0" w:color="auto"/>
          </w:divBdr>
        </w:div>
        <w:div w:id="157235836">
          <w:marLeft w:val="720"/>
          <w:marRight w:val="0"/>
          <w:marTop w:val="0"/>
          <w:marBottom w:val="0"/>
          <w:divBdr>
            <w:top w:val="none" w:sz="0" w:space="0" w:color="auto"/>
            <w:left w:val="none" w:sz="0" w:space="0" w:color="auto"/>
            <w:bottom w:val="none" w:sz="0" w:space="0" w:color="auto"/>
            <w:right w:val="none" w:sz="0" w:space="0" w:color="auto"/>
          </w:divBdr>
        </w:div>
        <w:div w:id="1355306734">
          <w:marLeft w:val="720"/>
          <w:marRight w:val="0"/>
          <w:marTop w:val="0"/>
          <w:marBottom w:val="0"/>
          <w:divBdr>
            <w:top w:val="none" w:sz="0" w:space="0" w:color="auto"/>
            <w:left w:val="none" w:sz="0" w:space="0" w:color="auto"/>
            <w:bottom w:val="none" w:sz="0" w:space="0" w:color="auto"/>
            <w:right w:val="none" w:sz="0" w:space="0" w:color="auto"/>
          </w:divBdr>
        </w:div>
        <w:div w:id="444928254">
          <w:marLeft w:val="720"/>
          <w:marRight w:val="0"/>
          <w:marTop w:val="0"/>
          <w:marBottom w:val="0"/>
          <w:divBdr>
            <w:top w:val="none" w:sz="0" w:space="0" w:color="auto"/>
            <w:left w:val="none" w:sz="0" w:space="0" w:color="auto"/>
            <w:bottom w:val="none" w:sz="0" w:space="0" w:color="auto"/>
            <w:right w:val="none" w:sz="0" w:space="0" w:color="auto"/>
          </w:divBdr>
        </w:div>
        <w:div w:id="694961517">
          <w:marLeft w:val="720"/>
          <w:marRight w:val="0"/>
          <w:marTop w:val="0"/>
          <w:marBottom w:val="0"/>
          <w:divBdr>
            <w:top w:val="none" w:sz="0" w:space="0" w:color="auto"/>
            <w:left w:val="none" w:sz="0" w:space="0" w:color="auto"/>
            <w:bottom w:val="none" w:sz="0" w:space="0" w:color="auto"/>
            <w:right w:val="none" w:sz="0" w:space="0" w:color="auto"/>
          </w:divBdr>
        </w:div>
        <w:div w:id="260722498">
          <w:marLeft w:val="720"/>
          <w:marRight w:val="0"/>
          <w:marTop w:val="0"/>
          <w:marBottom w:val="0"/>
          <w:divBdr>
            <w:top w:val="none" w:sz="0" w:space="0" w:color="auto"/>
            <w:left w:val="none" w:sz="0" w:space="0" w:color="auto"/>
            <w:bottom w:val="none" w:sz="0" w:space="0" w:color="auto"/>
            <w:right w:val="none" w:sz="0" w:space="0" w:color="auto"/>
          </w:divBdr>
        </w:div>
        <w:div w:id="109280934">
          <w:marLeft w:val="720"/>
          <w:marRight w:val="0"/>
          <w:marTop w:val="0"/>
          <w:marBottom w:val="0"/>
          <w:divBdr>
            <w:top w:val="none" w:sz="0" w:space="0" w:color="auto"/>
            <w:left w:val="none" w:sz="0" w:space="0" w:color="auto"/>
            <w:bottom w:val="none" w:sz="0" w:space="0" w:color="auto"/>
            <w:right w:val="none" w:sz="0" w:space="0" w:color="auto"/>
          </w:divBdr>
        </w:div>
        <w:div w:id="2083330192">
          <w:marLeft w:val="274"/>
          <w:marRight w:val="0"/>
          <w:marTop w:val="0"/>
          <w:marBottom w:val="0"/>
          <w:divBdr>
            <w:top w:val="none" w:sz="0" w:space="0" w:color="auto"/>
            <w:left w:val="none" w:sz="0" w:space="0" w:color="auto"/>
            <w:bottom w:val="none" w:sz="0" w:space="0" w:color="auto"/>
            <w:right w:val="none" w:sz="0" w:space="0" w:color="auto"/>
          </w:divBdr>
        </w:div>
        <w:div w:id="1713773295">
          <w:marLeft w:val="720"/>
          <w:marRight w:val="0"/>
          <w:marTop w:val="0"/>
          <w:marBottom w:val="0"/>
          <w:divBdr>
            <w:top w:val="none" w:sz="0" w:space="0" w:color="auto"/>
            <w:left w:val="none" w:sz="0" w:space="0" w:color="auto"/>
            <w:bottom w:val="none" w:sz="0" w:space="0" w:color="auto"/>
            <w:right w:val="none" w:sz="0" w:space="0" w:color="auto"/>
          </w:divBdr>
        </w:div>
        <w:div w:id="1756976128">
          <w:marLeft w:val="720"/>
          <w:marRight w:val="0"/>
          <w:marTop w:val="0"/>
          <w:marBottom w:val="0"/>
          <w:divBdr>
            <w:top w:val="none" w:sz="0" w:space="0" w:color="auto"/>
            <w:left w:val="none" w:sz="0" w:space="0" w:color="auto"/>
            <w:bottom w:val="none" w:sz="0" w:space="0" w:color="auto"/>
            <w:right w:val="none" w:sz="0" w:space="0" w:color="auto"/>
          </w:divBdr>
        </w:div>
        <w:div w:id="1383284785">
          <w:marLeft w:val="720"/>
          <w:marRight w:val="0"/>
          <w:marTop w:val="0"/>
          <w:marBottom w:val="0"/>
          <w:divBdr>
            <w:top w:val="none" w:sz="0" w:space="0" w:color="auto"/>
            <w:left w:val="none" w:sz="0" w:space="0" w:color="auto"/>
            <w:bottom w:val="none" w:sz="0" w:space="0" w:color="auto"/>
            <w:right w:val="none" w:sz="0" w:space="0" w:color="auto"/>
          </w:divBdr>
        </w:div>
        <w:div w:id="1806775233">
          <w:marLeft w:val="720"/>
          <w:marRight w:val="0"/>
          <w:marTop w:val="0"/>
          <w:marBottom w:val="0"/>
          <w:divBdr>
            <w:top w:val="none" w:sz="0" w:space="0" w:color="auto"/>
            <w:left w:val="none" w:sz="0" w:space="0" w:color="auto"/>
            <w:bottom w:val="none" w:sz="0" w:space="0" w:color="auto"/>
            <w:right w:val="none" w:sz="0" w:space="0" w:color="auto"/>
          </w:divBdr>
        </w:div>
        <w:div w:id="930161426">
          <w:marLeft w:val="720"/>
          <w:marRight w:val="0"/>
          <w:marTop w:val="0"/>
          <w:marBottom w:val="0"/>
          <w:divBdr>
            <w:top w:val="none" w:sz="0" w:space="0" w:color="auto"/>
            <w:left w:val="none" w:sz="0" w:space="0" w:color="auto"/>
            <w:bottom w:val="none" w:sz="0" w:space="0" w:color="auto"/>
            <w:right w:val="none" w:sz="0" w:space="0" w:color="auto"/>
          </w:divBdr>
        </w:div>
      </w:divsChild>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828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ss.ie/resource-library/writing-and-referencing-resour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edia.rmit.edu.au/learninglab/content/language-literacy-numeracy-taf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ss.ie/resource-library/literacy-and-numerac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ess.ie/resource-library/literacy-and-numeracy" TargetMode="External"/><Relationship Id="rId2" Type="http://schemas.openxmlformats.org/officeDocument/2006/relationships/hyperlink" Target="https://op.europa.eu/en/publication-detail/-/publication/297a33c8-a1f3-11e9-9d01-01aa75ed71a1/language-en" TargetMode="External"/><Relationship Id="rId1" Type="http://schemas.openxmlformats.org/officeDocument/2006/relationships/hyperlink" Target="file:///C:/Users/Gwen/Documents/Personal/Prep/solas_fet_strategy_web.pdf" TargetMode="External"/><Relationship Id="rId6" Type="http://schemas.openxmlformats.org/officeDocument/2006/relationships/hyperlink" Target="https://www.fess.ie/resource-library/writing-and-referencing-resources" TargetMode="External"/><Relationship Id="rId5" Type="http://schemas.openxmlformats.org/officeDocument/2006/relationships/hyperlink" Target="https://www.etbi.ie/wp-content/uploads/2017/11/Updated-ETBI-Intlit-doc.docx" TargetMode="External"/><Relationship Id="rId4" Type="http://schemas.openxmlformats.org/officeDocument/2006/relationships/hyperlink" Target="https://www.halloffame.outreach.ou.edu/inductions/hof-2013/stic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33A1953A45F4C83EF3AB372AED790" ma:contentTypeVersion="4" ma:contentTypeDescription="Create a new document." ma:contentTypeScope="" ma:versionID="f14ea02edc4bf9fdad9de584d418cda9">
  <xsd:schema xmlns:xsd="http://www.w3.org/2001/XMLSchema" xmlns:xs="http://www.w3.org/2001/XMLSchema" xmlns:p="http://schemas.microsoft.com/office/2006/metadata/properties" xmlns:ns2="8638c3e0-bf2a-45d9-aedd-e653a3e728d7" targetNamespace="http://schemas.microsoft.com/office/2006/metadata/properties" ma:root="true" ma:fieldsID="96b61412cd7a84bd66ad654eca168587" ns2:_="">
    <xsd:import namespace="8638c3e0-bf2a-45d9-aedd-e653a3e728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c3e0-bf2a-45d9-aedd-e653a3e72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F2B36-42BC-4706-ABF7-476358251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8c3e0-bf2a-45d9-aedd-e653a3e72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B55EE-B35A-4533-A769-73780088B019}">
  <ds:schemaRefs>
    <ds:schemaRef ds:uri="http://schemas.microsoft.com/sharepoint/v3/contenttype/forms"/>
  </ds:schemaRefs>
</ds:datastoreItem>
</file>

<file path=customXml/itemProps3.xml><?xml version="1.0" encoding="utf-8"?>
<ds:datastoreItem xmlns:ds="http://schemas.openxmlformats.org/officeDocument/2006/customXml" ds:itemID="{08C62EA2-63B5-478C-BC70-11880DD054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F01F65-CFBC-4551-B2BC-F4AFBD7E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Gertrude Walsh</dc:creator>
  <cp:keywords/>
  <dc:description/>
  <cp:lastModifiedBy>Gwen Redmond</cp:lastModifiedBy>
  <cp:revision>7</cp:revision>
  <dcterms:created xsi:type="dcterms:W3CDTF">2021-06-05T14:26:00Z</dcterms:created>
  <dcterms:modified xsi:type="dcterms:W3CDTF">2021-06-05T14:40:00Z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0x010100B9533A1953A45F4C83EF3AB372AED790</vt:lpwstr>
  </property>
</Properties>
</file>