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9BB2E" w14:textId="5EFC7A84" w:rsidR="00501940" w:rsidRDefault="00501940" w:rsidP="008554E7">
      <w:pPr>
        <w:widowControl w:val="0"/>
        <w:spacing w:before="256" w:line="240" w:lineRule="auto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Paulo Freire: Pedagogy of the Oppressed</w:t>
      </w:r>
    </w:p>
    <w:p w14:paraId="2995481E" w14:textId="77777777" w:rsidR="008554E7" w:rsidRDefault="008554E7" w:rsidP="00323AD7">
      <w:pPr>
        <w:widowControl w:val="0"/>
        <w:spacing w:before="256" w:line="240" w:lineRule="auto"/>
        <w:rPr>
          <w:rFonts w:ascii="Arial" w:eastAsia="Arial" w:hAnsi="Arial" w:cs="Arial"/>
          <w:b/>
          <w:color w:val="002060"/>
          <w:sz w:val="40"/>
          <w:szCs w:val="40"/>
        </w:rPr>
      </w:pPr>
    </w:p>
    <w:p w14:paraId="62AEAB13" w14:textId="4D172F9A" w:rsidR="00501940" w:rsidRDefault="00501940" w:rsidP="00323AD7">
      <w:pPr>
        <w:widowControl w:val="0"/>
        <w:spacing w:before="343" w:line="278" w:lineRule="auto"/>
        <w:ind w:right="122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Paulo Freire was a Brazilian educator, philosopher and practitioner </w:t>
      </w:r>
      <w:r w:rsidR="00323AD7">
        <w:rPr>
          <w:rFonts w:ascii="Calibri" w:eastAsia="Calibri" w:hAnsi="Calibri" w:cs="Calibri"/>
          <w:color w:val="000000"/>
        </w:rPr>
        <w:t xml:space="preserve">who has been a major influence </w:t>
      </w:r>
      <w:r>
        <w:rPr>
          <w:rFonts w:ascii="Calibri" w:eastAsia="Calibri" w:hAnsi="Calibri" w:cs="Calibri"/>
          <w:color w:val="000000"/>
        </w:rPr>
        <w:t>on adult education and especially on the literacy movement</w:t>
      </w:r>
      <w:r w:rsidR="00323AD7">
        <w:rPr>
          <w:rFonts w:ascii="Calibri" w:eastAsia="Calibri" w:hAnsi="Calibri" w:cs="Calibri"/>
          <w:color w:val="000000"/>
        </w:rPr>
        <w:t xml:space="preserve"> throughout the world. His most</w:t>
      </w:r>
      <w:r>
        <w:rPr>
          <w:rFonts w:ascii="Calibri" w:eastAsia="Calibri" w:hAnsi="Calibri" w:cs="Calibri"/>
          <w:color w:val="000000"/>
        </w:rPr>
        <w:t xml:space="preserve"> influential book, </w:t>
      </w:r>
      <w:r>
        <w:rPr>
          <w:rFonts w:ascii="Calibri" w:eastAsia="Calibri" w:hAnsi="Calibri" w:cs="Calibri"/>
          <w:i/>
          <w:color w:val="000000"/>
        </w:rPr>
        <w:t xml:space="preserve">Pedagogy of the Oppressed </w:t>
      </w:r>
      <w:r>
        <w:rPr>
          <w:rFonts w:ascii="Calibri" w:eastAsia="Calibri" w:hAnsi="Calibri" w:cs="Calibri"/>
          <w:color w:val="000000"/>
        </w:rPr>
        <w:t>emerged during a time of</w:t>
      </w:r>
      <w:r w:rsidR="00323AD7">
        <w:rPr>
          <w:rFonts w:ascii="Calibri" w:eastAsia="Calibri" w:hAnsi="Calibri" w:cs="Calibri"/>
          <w:color w:val="000000"/>
        </w:rPr>
        <w:t xml:space="preserve"> political and social upheaval </w:t>
      </w:r>
      <w:r>
        <w:rPr>
          <w:rFonts w:ascii="Calibri" w:eastAsia="Calibri" w:hAnsi="Calibri" w:cs="Calibri"/>
          <w:color w:val="000000"/>
        </w:rPr>
        <w:t xml:space="preserve">in his own country in the 1960s. </w:t>
      </w:r>
    </w:p>
    <w:p w14:paraId="61E5F029" w14:textId="637C1E42" w:rsidR="00501940" w:rsidRDefault="00501940" w:rsidP="00323AD7">
      <w:pPr>
        <w:widowControl w:val="0"/>
        <w:spacing w:before="217" w:line="280" w:lineRule="auto"/>
        <w:ind w:right="125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the course of his work on teaching literacy to people in his country living in desperate poverty, Freire concluded that it is not enough to teach oppressed people to r</w:t>
      </w:r>
      <w:r w:rsidR="00323AD7">
        <w:rPr>
          <w:rFonts w:ascii="Calibri" w:eastAsia="Calibri" w:hAnsi="Calibri" w:cs="Calibri"/>
          <w:color w:val="000000"/>
        </w:rPr>
        <w:t xml:space="preserve">ead: rather, it is essential to foster </w:t>
      </w:r>
      <w:r>
        <w:rPr>
          <w:rFonts w:ascii="Calibri" w:eastAsia="Calibri" w:hAnsi="Calibri" w:cs="Calibri"/>
          <w:color w:val="000000"/>
        </w:rPr>
        <w:t>learners’ ability to reflect on the world around them, to ana</w:t>
      </w:r>
      <w:r w:rsidR="00323AD7">
        <w:rPr>
          <w:rFonts w:ascii="Calibri" w:eastAsia="Calibri" w:hAnsi="Calibri" w:cs="Calibri"/>
          <w:color w:val="000000"/>
        </w:rPr>
        <w:t xml:space="preserve">lyse their own problems, to pose </w:t>
      </w:r>
      <w:r>
        <w:rPr>
          <w:rFonts w:ascii="Calibri" w:eastAsia="Calibri" w:hAnsi="Calibri" w:cs="Calibri"/>
          <w:color w:val="000000"/>
        </w:rPr>
        <w:t xml:space="preserve">questions and to take action.  </w:t>
      </w:r>
    </w:p>
    <w:p w14:paraId="4D3B4330" w14:textId="54963688" w:rsidR="00501940" w:rsidRDefault="00501940" w:rsidP="00323AD7">
      <w:pPr>
        <w:widowControl w:val="0"/>
        <w:spacing w:before="209" w:line="278" w:lineRule="auto"/>
        <w:ind w:right="1136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2060"/>
        </w:rPr>
        <w:t>Conscientisation</w:t>
      </w:r>
      <w:proofErr w:type="spellEnd"/>
      <w:r>
        <w:rPr>
          <w:rFonts w:ascii="Calibri" w:eastAsia="Calibri" w:hAnsi="Calibri" w:cs="Calibri"/>
          <w:b/>
          <w:color w:val="002060"/>
        </w:rPr>
        <w:t xml:space="preserve">: </w:t>
      </w:r>
      <w:r>
        <w:rPr>
          <w:rFonts w:ascii="Calibri" w:eastAsia="Calibri" w:hAnsi="Calibri" w:cs="Calibri"/>
          <w:color w:val="000000"/>
        </w:rPr>
        <w:t>this approach to learning leads to a gradual process</w:t>
      </w:r>
      <w:r w:rsidR="00323AD7">
        <w:rPr>
          <w:rFonts w:ascii="Calibri" w:eastAsia="Calibri" w:hAnsi="Calibri" w:cs="Calibri"/>
          <w:color w:val="000000"/>
        </w:rPr>
        <w:t xml:space="preserve"> of consciousness-raising that </w:t>
      </w:r>
      <w:r>
        <w:rPr>
          <w:rFonts w:ascii="Calibri" w:eastAsia="Calibri" w:hAnsi="Calibri" w:cs="Calibri"/>
          <w:color w:val="000000"/>
        </w:rPr>
        <w:t>is the whole purpose and goal of education. For this, the oppressed mu</w:t>
      </w:r>
      <w:r w:rsidR="00323AD7">
        <w:rPr>
          <w:rFonts w:ascii="Calibri" w:eastAsia="Calibri" w:hAnsi="Calibri" w:cs="Calibri"/>
          <w:color w:val="000000"/>
        </w:rPr>
        <w:t xml:space="preserve">st liberate their thinking and </w:t>
      </w:r>
      <w:r>
        <w:rPr>
          <w:rFonts w:ascii="Calibri" w:eastAsia="Calibri" w:hAnsi="Calibri" w:cs="Calibri"/>
          <w:color w:val="000000"/>
        </w:rPr>
        <w:t>become conscious of themselves as fully human actors in their own lives. A first step is in recognising that they are oppressed and that this is not a natural, inevitable</w:t>
      </w:r>
      <w:r w:rsidR="00323AD7">
        <w:rPr>
          <w:rFonts w:ascii="Calibri" w:eastAsia="Calibri" w:hAnsi="Calibri" w:cs="Calibri"/>
          <w:color w:val="000000"/>
        </w:rPr>
        <w:t xml:space="preserve"> condition. Understanding their</w:t>
      </w:r>
      <w:r>
        <w:rPr>
          <w:rFonts w:ascii="Calibri" w:eastAsia="Calibri" w:hAnsi="Calibri" w:cs="Calibri"/>
          <w:color w:val="000000"/>
        </w:rPr>
        <w:t xml:space="preserve"> oppressed state leads them to an awareness that they have the capacity to liberate themselves an</w:t>
      </w:r>
      <w:r w:rsidR="00323AD7"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</w:rPr>
        <w:t xml:space="preserve"> eventually, to take action.  </w:t>
      </w:r>
    </w:p>
    <w:p w14:paraId="758D70A9" w14:textId="3FADB035" w:rsidR="00501940" w:rsidRDefault="00501940" w:rsidP="00323AD7">
      <w:pPr>
        <w:widowControl w:val="0"/>
        <w:spacing w:before="216" w:line="278" w:lineRule="auto"/>
        <w:ind w:right="107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2060"/>
        </w:rPr>
        <w:t xml:space="preserve">Dialogue: </w:t>
      </w:r>
      <w:r>
        <w:rPr>
          <w:rFonts w:ascii="Calibri" w:eastAsia="Calibri" w:hAnsi="Calibri" w:cs="Calibri"/>
          <w:color w:val="000000"/>
        </w:rPr>
        <w:t xml:space="preserve">This understanding is fostered through dialogue. For Freire, </w:t>
      </w:r>
      <w:r w:rsidR="00323AD7">
        <w:rPr>
          <w:rFonts w:ascii="Calibri" w:eastAsia="Calibri" w:hAnsi="Calibri" w:cs="Calibri"/>
          <w:color w:val="000000"/>
        </w:rPr>
        <w:t xml:space="preserve">learning is not something that </w:t>
      </w:r>
      <w:r>
        <w:rPr>
          <w:rFonts w:ascii="Calibri" w:eastAsia="Calibri" w:hAnsi="Calibri" w:cs="Calibri"/>
          <w:color w:val="000000"/>
        </w:rPr>
        <w:t>teachers do to, students or even for them. Rather, their role is t</w:t>
      </w:r>
      <w:r w:rsidR="00323AD7">
        <w:rPr>
          <w:rFonts w:ascii="Calibri" w:eastAsia="Calibri" w:hAnsi="Calibri" w:cs="Calibri"/>
          <w:color w:val="000000"/>
        </w:rPr>
        <w:t xml:space="preserve">o engage the people’s critical </w:t>
      </w:r>
      <w:r>
        <w:rPr>
          <w:rFonts w:ascii="Calibri" w:eastAsia="Calibri" w:hAnsi="Calibri" w:cs="Calibri"/>
          <w:color w:val="000000"/>
        </w:rPr>
        <w:t>consciousness. Through dialogue between teachers and studen</w:t>
      </w:r>
      <w:r w:rsidR="00323AD7">
        <w:rPr>
          <w:rFonts w:ascii="Calibri" w:eastAsia="Calibri" w:hAnsi="Calibri" w:cs="Calibri"/>
          <w:color w:val="000000"/>
        </w:rPr>
        <w:t xml:space="preserve">ts, the oppressed become fully </w:t>
      </w:r>
      <w:r>
        <w:rPr>
          <w:rFonts w:ascii="Calibri" w:eastAsia="Calibri" w:hAnsi="Calibri" w:cs="Calibri"/>
          <w:color w:val="000000"/>
        </w:rPr>
        <w:t>aware of their condition and of themselves and their own humanity.</w:t>
      </w:r>
      <w:r w:rsidR="00323AD7">
        <w:rPr>
          <w:rFonts w:ascii="Calibri" w:eastAsia="Calibri" w:hAnsi="Calibri" w:cs="Calibri"/>
          <w:color w:val="000000"/>
        </w:rPr>
        <w:t xml:space="preserve"> Dialogue generates reflection </w:t>
      </w:r>
      <w:r>
        <w:rPr>
          <w:rFonts w:ascii="Calibri" w:eastAsia="Calibri" w:hAnsi="Calibri" w:cs="Calibri"/>
          <w:color w:val="000000"/>
        </w:rPr>
        <w:t xml:space="preserve">which is intertwined with action that can transform their world. </w:t>
      </w:r>
    </w:p>
    <w:p w14:paraId="4E27F6A2" w14:textId="7858617E" w:rsidR="00501940" w:rsidRDefault="00501940" w:rsidP="00323AD7">
      <w:pPr>
        <w:widowControl w:val="0"/>
        <w:spacing w:before="216" w:line="278" w:lineRule="auto"/>
        <w:ind w:right="120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2060"/>
        </w:rPr>
        <w:t xml:space="preserve">Banking concept of education: </w:t>
      </w:r>
      <w:r>
        <w:rPr>
          <w:rFonts w:ascii="Calibri" w:eastAsia="Calibri" w:hAnsi="Calibri" w:cs="Calibri"/>
          <w:color w:val="000000"/>
        </w:rPr>
        <w:t>Freire analyses many traditional a</w:t>
      </w:r>
      <w:r w:rsidR="00323AD7">
        <w:rPr>
          <w:rFonts w:ascii="Calibri" w:eastAsia="Calibri" w:hAnsi="Calibri" w:cs="Calibri"/>
          <w:color w:val="000000"/>
        </w:rPr>
        <w:t xml:space="preserve">ssumptions about education and </w:t>
      </w:r>
      <w:r>
        <w:rPr>
          <w:rFonts w:ascii="Calibri" w:eastAsia="Calibri" w:hAnsi="Calibri" w:cs="Calibri"/>
          <w:color w:val="000000"/>
        </w:rPr>
        <w:t>shows how certain values which underpin educational practic</w:t>
      </w:r>
      <w:r w:rsidR="00323AD7">
        <w:rPr>
          <w:rFonts w:ascii="Calibri" w:eastAsia="Calibri" w:hAnsi="Calibri" w:cs="Calibri"/>
          <w:color w:val="000000"/>
        </w:rPr>
        <w:t xml:space="preserve">es have the opposite effect to </w:t>
      </w:r>
      <w:r>
        <w:rPr>
          <w:rFonts w:ascii="Calibri" w:eastAsia="Calibri" w:hAnsi="Calibri" w:cs="Calibri"/>
          <w:color w:val="000000"/>
        </w:rPr>
        <w:t>consciousness-raising. Traditional education views learners as empty vessels, which the all-</w:t>
      </w:r>
      <w:r w:rsidR="00323AD7">
        <w:rPr>
          <w:rFonts w:ascii="Calibri" w:eastAsia="Calibri" w:hAnsi="Calibri" w:cs="Calibri"/>
          <w:color w:val="000000"/>
        </w:rPr>
        <w:t xml:space="preserve">knowing </w:t>
      </w:r>
      <w:r>
        <w:rPr>
          <w:rFonts w:ascii="Calibri" w:eastAsia="Calibri" w:hAnsi="Calibri" w:cs="Calibri"/>
          <w:color w:val="000000"/>
        </w:rPr>
        <w:t>educator fills with their knowledge. Knowledge is thus transferr</w:t>
      </w:r>
      <w:r w:rsidR="00323AD7">
        <w:rPr>
          <w:rFonts w:ascii="Calibri" w:eastAsia="Calibri" w:hAnsi="Calibri" w:cs="Calibri"/>
          <w:color w:val="000000"/>
        </w:rPr>
        <w:t>ed from the powerful educator to</w:t>
      </w:r>
      <w:r>
        <w:rPr>
          <w:rFonts w:ascii="Calibri" w:eastAsia="Calibri" w:hAnsi="Calibri" w:cs="Calibri"/>
          <w:color w:val="000000"/>
        </w:rPr>
        <w:t xml:space="preserve"> the weak and helpless learner. </w:t>
      </w:r>
    </w:p>
    <w:p w14:paraId="6E2D8CC6" w14:textId="5A26F1E3" w:rsidR="00501940" w:rsidRDefault="00501940" w:rsidP="00323AD7">
      <w:pPr>
        <w:widowControl w:val="0"/>
        <w:spacing w:before="216" w:line="278" w:lineRule="auto"/>
        <w:ind w:right="123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Freire attacks this ‘Banking concept of education’: learners are not </w:t>
      </w:r>
      <w:r w:rsidR="00323AD7">
        <w:rPr>
          <w:rFonts w:ascii="Calibri" w:eastAsia="Calibri" w:hAnsi="Calibri" w:cs="Calibri"/>
          <w:color w:val="000000"/>
        </w:rPr>
        <w:t xml:space="preserve">empty vessels and to view them </w:t>
      </w:r>
      <w:r>
        <w:rPr>
          <w:rFonts w:ascii="Calibri" w:eastAsia="Calibri" w:hAnsi="Calibri" w:cs="Calibri"/>
          <w:color w:val="000000"/>
        </w:rPr>
        <w:t xml:space="preserve">as such is to dehumanise and oppress them further. The educator is </w:t>
      </w:r>
      <w:r w:rsidR="00323AD7">
        <w:rPr>
          <w:rFonts w:ascii="Calibri" w:eastAsia="Calibri" w:hAnsi="Calibri" w:cs="Calibri"/>
          <w:color w:val="000000"/>
        </w:rPr>
        <w:t>not the font of all wisdom. Nor</w:t>
      </w:r>
      <w:r>
        <w:rPr>
          <w:rFonts w:ascii="Calibri" w:eastAsia="Calibri" w:hAnsi="Calibri" w:cs="Calibri"/>
          <w:color w:val="000000"/>
        </w:rPr>
        <w:t xml:space="preserve"> is knowledge a ‘thing’ that can be passed over from one human</w:t>
      </w:r>
      <w:r w:rsidR="00323AD7">
        <w:rPr>
          <w:rFonts w:ascii="Calibri" w:eastAsia="Calibri" w:hAnsi="Calibri" w:cs="Calibri"/>
          <w:color w:val="000000"/>
        </w:rPr>
        <w:t xml:space="preserve"> being to another. Knowledge is</w:t>
      </w:r>
      <w:r>
        <w:rPr>
          <w:rFonts w:ascii="Calibri" w:eastAsia="Calibri" w:hAnsi="Calibri" w:cs="Calibri"/>
          <w:color w:val="000000"/>
        </w:rPr>
        <w:t xml:space="preserve"> made, in the dialogue between teacher and learner.  </w:t>
      </w:r>
    </w:p>
    <w:p w14:paraId="647E85A8" w14:textId="1F6E3EE9" w:rsidR="00501940" w:rsidRDefault="00501940" w:rsidP="00323AD7">
      <w:pPr>
        <w:widowControl w:val="0"/>
        <w:spacing w:before="217" w:line="278" w:lineRule="auto"/>
        <w:ind w:right="115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Although rooted in social and political action, Freire’s thinkin</w:t>
      </w:r>
      <w:r w:rsidR="00323AD7">
        <w:rPr>
          <w:rFonts w:ascii="Calibri" w:eastAsia="Calibri" w:hAnsi="Calibri" w:cs="Calibri"/>
          <w:color w:val="000000"/>
        </w:rPr>
        <w:t>g had also had very significant</w:t>
      </w:r>
      <w:r>
        <w:rPr>
          <w:rFonts w:ascii="Calibri" w:eastAsia="Calibri" w:hAnsi="Calibri" w:cs="Calibri"/>
          <w:color w:val="000000"/>
        </w:rPr>
        <w:t xml:space="preserve"> implications for the practice of education throughout the world, both</w:t>
      </w:r>
      <w:r w:rsidR="00323AD7">
        <w:rPr>
          <w:rFonts w:ascii="Calibri" w:eastAsia="Calibri" w:hAnsi="Calibri" w:cs="Calibri"/>
          <w:color w:val="000000"/>
        </w:rPr>
        <w:t xml:space="preserve"> in developing countries and in</w:t>
      </w:r>
      <w:r>
        <w:rPr>
          <w:rFonts w:ascii="Calibri" w:eastAsia="Calibri" w:hAnsi="Calibri" w:cs="Calibri"/>
          <w:color w:val="000000"/>
        </w:rPr>
        <w:t xml:space="preserve"> Europe. Some adult education programmes in Europe have </w:t>
      </w:r>
      <w:r>
        <w:rPr>
          <w:rFonts w:ascii="Calibri" w:eastAsia="Calibri" w:hAnsi="Calibri" w:cs="Calibri"/>
          <w:color w:val="000000"/>
        </w:rPr>
        <w:lastRenderedPageBreak/>
        <w:t>consciously used Freire’s c</w:t>
      </w:r>
      <w:r w:rsidR="00323AD7">
        <w:rPr>
          <w:rFonts w:ascii="Calibri" w:eastAsia="Calibri" w:hAnsi="Calibri" w:cs="Calibri"/>
          <w:color w:val="000000"/>
        </w:rPr>
        <w:t xml:space="preserve">oncepts and </w:t>
      </w:r>
      <w:r>
        <w:rPr>
          <w:rFonts w:ascii="Calibri" w:eastAsia="Calibri" w:hAnsi="Calibri" w:cs="Calibri"/>
          <w:color w:val="000000"/>
        </w:rPr>
        <w:t>practices in urban settings in developed countries. As well as this</w:t>
      </w:r>
      <w:r w:rsidR="00323AD7">
        <w:rPr>
          <w:rFonts w:ascii="Calibri" w:eastAsia="Calibri" w:hAnsi="Calibri" w:cs="Calibri"/>
          <w:color w:val="000000"/>
        </w:rPr>
        <w:t xml:space="preserve">, these methods and ideas have </w:t>
      </w:r>
      <w:r>
        <w:rPr>
          <w:rFonts w:ascii="Calibri" w:eastAsia="Calibri" w:hAnsi="Calibri" w:cs="Calibri"/>
          <w:color w:val="000000"/>
        </w:rPr>
        <w:t xml:space="preserve">become very significant in the adult literacy movement worldwide.  </w:t>
      </w:r>
    </w:p>
    <w:p w14:paraId="5DAB6C7B" w14:textId="5501718F" w:rsidR="00711609" w:rsidRPr="00196047" w:rsidRDefault="008554E7" w:rsidP="00196047">
      <w:r w:rsidRPr="008554E7">
        <w:rPr>
          <w:rFonts w:ascii="Calibri" w:eastAsia="Calibri" w:hAnsi="Calibri" w:cs="Calibri"/>
          <w:i/>
          <w:color w:val="000000"/>
        </w:rPr>
        <w:t>Freire, P. (1967) Pedagogy of the Oppres</w:t>
      </w:r>
      <w:bookmarkStart w:id="0" w:name="_GoBack"/>
      <w:bookmarkEnd w:id="0"/>
      <w:r w:rsidRPr="008554E7">
        <w:rPr>
          <w:rFonts w:ascii="Calibri" w:eastAsia="Calibri" w:hAnsi="Calibri" w:cs="Calibri"/>
          <w:i/>
          <w:color w:val="000000"/>
        </w:rPr>
        <w:t>sed.</w:t>
      </w:r>
    </w:p>
    <w:sectPr w:rsidR="00711609" w:rsidRPr="00196047" w:rsidSect="0050430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5A809" w14:textId="77777777" w:rsidR="00CA3326" w:rsidRDefault="00CA3326" w:rsidP="00711609">
      <w:pPr>
        <w:spacing w:after="0" w:line="240" w:lineRule="auto"/>
      </w:pPr>
      <w:r>
        <w:separator/>
      </w:r>
    </w:p>
  </w:endnote>
  <w:endnote w:type="continuationSeparator" w:id="0">
    <w:p w14:paraId="5A39BBE3" w14:textId="77777777" w:rsidR="00CA3326" w:rsidRDefault="00CA3326" w:rsidP="0071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E0F71" w14:textId="38169290" w:rsidR="008554E7" w:rsidRDefault="006B00AA" w:rsidP="008554E7">
    <w:pPr>
      <w:widowControl w:val="0"/>
      <w:spacing w:before="216" w:line="240" w:lineRule="auto"/>
      <w:jc w:val="both"/>
      <w:rPr>
        <w:rFonts w:ascii="Calibri" w:eastAsia="Calibri" w:hAnsi="Calibri" w:cs="Calibri"/>
        <w:color w:val="000000"/>
      </w:rPr>
    </w:pPr>
    <w:r w:rsidRPr="006B00AA">
      <w:rPr>
        <w:color w:val="002060"/>
      </w:rPr>
      <w:t xml:space="preserve">HO </w:t>
    </w:r>
    <w:r w:rsidR="00501940">
      <w:rPr>
        <w:color w:val="002060"/>
      </w:rPr>
      <w:t>2.2</w:t>
    </w:r>
    <w:r w:rsidR="008554E7">
      <w:rPr>
        <w:color w:val="002060"/>
      </w:rPr>
      <w:t xml:space="preserve"> </w:t>
    </w:r>
  </w:p>
  <w:p w14:paraId="1B65860A" w14:textId="054ED3C0" w:rsidR="006B00AA" w:rsidRPr="006B00AA" w:rsidRDefault="006B00AA">
    <w:pPr>
      <w:pStyle w:val="Footer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8F396" w14:textId="77777777" w:rsidR="00CA3326" w:rsidRDefault="00CA3326" w:rsidP="00711609">
      <w:pPr>
        <w:spacing w:after="0" w:line="240" w:lineRule="auto"/>
      </w:pPr>
      <w:r>
        <w:separator/>
      </w:r>
    </w:p>
  </w:footnote>
  <w:footnote w:type="continuationSeparator" w:id="0">
    <w:p w14:paraId="72A3D3EC" w14:textId="77777777" w:rsidR="00CA3326" w:rsidRDefault="00CA3326" w:rsidP="0071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86A17" w14:textId="69142C7E" w:rsidR="00711609" w:rsidRPr="001C3040" w:rsidRDefault="00711609" w:rsidP="00711609">
    <w:pPr>
      <w:ind w:left="-567"/>
      <w:jc w:val="both"/>
      <w:outlineLvl w:val="0"/>
      <w:rPr>
        <w:b/>
        <w:bCs/>
        <w:color w:val="002060"/>
        <w:sz w:val="40"/>
        <w:szCs w:val="40"/>
        <w:lang w:val="en-US"/>
      </w:rPr>
    </w:pPr>
    <w:r>
      <w:rPr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59264" behindDoc="0" locked="0" layoutInCell="1" allowOverlap="1" wp14:anchorId="776189E7" wp14:editId="07777777">
          <wp:simplePos x="0" y="0"/>
          <wp:positionH relativeFrom="column">
            <wp:posOffset>5278415</wp:posOffset>
          </wp:positionH>
          <wp:positionV relativeFrom="paragraph">
            <wp:posOffset>-44574</wp:posOffset>
          </wp:positionV>
          <wp:extent cx="1164708" cy="567070"/>
          <wp:effectExtent l="19050" t="0" r="0" b="0"/>
          <wp:wrapNone/>
          <wp:docPr id="3" name="Picture 3" descr="CDET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ET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708" cy="56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60288" behindDoc="1" locked="0" layoutInCell="1" allowOverlap="1" wp14:anchorId="5AEF05F4" wp14:editId="07777777">
          <wp:simplePos x="0" y="0"/>
          <wp:positionH relativeFrom="column">
            <wp:posOffset>-541138</wp:posOffset>
          </wp:positionH>
          <wp:positionV relativeFrom="paragraph">
            <wp:posOffset>-365155</wp:posOffset>
          </wp:positionV>
          <wp:extent cx="6516429" cy="886046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429" cy="886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C3040">
      <w:rPr>
        <w:b/>
        <w:bCs/>
        <w:color w:val="002060"/>
        <w:sz w:val="40"/>
        <w:szCs w:val="40"/>
        <w:lang w:val="en-US"/>
      </w:rPr>
      <w:t xml:space="preserve">Adult Literacy </w:t>
    </w:r>
    <w:r w:rsidR="00825A88">
      <w:rPr>
        <w:b/>
        <w:bCs/>
        <w:color w:val="002060"/>
        <w:sz w:val="40"/>
        <w:szCs w:val="40"/>
        <w:lang w:val="en-US"/>
      </w:rPr>
      <w:t>Awareness</w:t>
    </w:r>
    <w:r w:rsidRPr="001C3040">
      <w:rPr>
        <w:b/>
        <w:bCs/>
        <w:color w:val="002060"/>
        <w:sz w:val="40"/>
        <w:szCs w:val="40"/>
        <w:lang w:val="en-US"/>
      </w:rPr>
      <w:t xml:space="preserve"> Course</w:t>
    </w:r>
  </w:p>
  <w:p w14:paraId="02EB378F" w14:textId="77777777" w:rsidR="00711609" w:rsidRDefault="007116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63B"/>
    <w:multiLevelType w:val="multilevel"/>
    <w:tmpl w:val="7AFC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4D01F2"/>
    <w:multiLevelType w:val="multilevel"/>
    <w:tmpl w:val="890C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A02347"/>
    <w:multiLevelType w:val="hybridMultilevel"/>
    <w:tmpl w:val="3BB4EF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09"/>
    <w:rsid w:val="000A0699"/>
    <w:rsid w:val="00196047"/>
    <w:rsid w:val="002443EB"/>
    <w:rsid w:val="002C65F6"/>
    <w:rsid w:val="003037EA"/>
    <w:rsid w:val="003045E9"/>
    <w:rsid w:val="00316B10"/>
    <w:rsid w:val="00323AD7"/>
    <w:rsid w:val="00341B76"/>
    <w:rsid w:val="00342C28"/>
    <w:rsid w:val="003B705D"/>
    <w:rsid w:val="004B2BD6"/>
    <w:rsid w:val="004F3121"/>
    <w:rsid w:val="00501940"/>
    <w:rsid w:val="00504306"/>
    <w:rsid w:val="00592112"/>
    <w:rsid w:val="005E6395"/>
    <w:rsid w:val="006B00AA"/>
    <w:rsid w:val="00711609"/>
    <w:rsid w:val="00767869"/>
    <w:rsid w:val="007B463A"/>
    <w:rsid w:val="007C1E84"/>
    <w:rsid w:val="007D39BD"/>
    <w:rsid w:val="00825A88"/>
    <w:rsid w:val="008554E7"/>
    <w:rsid w:val="00997BEE"/>
    <w:rsid w:val="009E3641"/>
    <w:rsid w:val="00A54E20"/>
    <w:rsid w:val="00BD34DE"/>
    <w:rsid w:val="00CA3326"/>
    <w:rsid w:val="00CC1903"/>
    <w:rsid w:val="00D1267B"/>
    <w:rsid w:val="00E02C78"/>
    <w:rsid w:val="00E6607A"/>
    <w:rsid w:val="76B1E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0774"/>
  <w15:docId w15:val="{2A359A83-ADAC-473D-A331-A82D59A0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09"/>
  </w:style>
  <w:style w:type="paragraph" w:styleId="Footer">
    <w:name w:val="footer"/>
    <w:basedOn w:val="Normal"/>
    <w:link w:val="FooterChar"/>
    <w:uiPriority w:val="99"/>
    <w:unhideWhenUsed/>
    <w:rsid w:val="0071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09"/>
  </w:style>
  <w:style w:type="paragraph" w:customStyle="1" w:styleId="contentheader">
    <w:name w:val="content_header"/>
    <w:basedOn w:val="Normal"/>
    <w:rsid w:val="0099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41B76"/>
    <w:pPr>
      <w:ind w:left="720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66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0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1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095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64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5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3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5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35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5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5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0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33A1953A45F4C83EF3AB372AED790" ma:contentTypeVersion="4" ma:contentTypeDescription="Create a new document." ma:contentTypeScope="" ma:versionID="f14ea02edc4bf9fdad9de584d418cda9">
  <xsd:schema xmlns:xsd="http://www.w3.org/2001/XMLSchema" xmlns:xs="http://www.w3.org/2001/XMLSchema" xmlns:p="http://schemas.microsoft.com/office/2006/metadata/properties" xmlns:ns2="8638c3e0-bf2a-45d9-aedd-e653a3e728d7" targetNamespace="http://schemas.microsoft.com/office/2006/metadata/properties" ma:root="true" ma:fieldsID="96b61412cd7a84bd66ad654eca168587" ns2:_="">
    <xsd:import namespace="8638c3e0-bf2a-45d9-aedd-e653a3e72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c3e0-bf2a-45d9-aedd-e653a3e72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F2F708-DEBD-41C1-B4D3-358A068C3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FE3D3-3EA6-44B1-8F0E-136175E7B3C0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8638c3e0-bf2a-45d9-aedd-e653a3e728d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D16C98-A4D7-48E5-85B8-8BF5BF298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8c3e0-bf2a-45d9-aedd-e653a3e72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liz.mchugh</dc:creator>
  <cp:lastModifiedBy>Gwen Redmond</cp:lastModifiedBy>
  <cp:revision>3</cp:revision>
  <dcterms:created xsi:type="dcterms:W3CDTF">2021-06-03T10:36:00Z</dcterms:created>
  <dcterms:modified xsi:type="dcterms:W3CDTF">2021-06-03T10:37:00Z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0x010100B9533A1953A45F4C83EF3AB372AED790</vt:lpwstr>
  </property>
</Properties>
</file>